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104183409"/>
        <w:docPartObj>
          <w:docPartGallery w:val="Cover Pages"/>
          <w:docPartUnique/>
        </w:docPartObj>
      </w:sdtPr>
      <w:sdtEndPr/>
      <w:sdtContent>
        <w:p w14:paraId="03FBC3D9" w14:textId="77777777" w:rsidR="006B08AA" w:rsidRDefault="006B08AA" w:rsidP="00153FB6">
          <w:pPr>
            <w:spacing w:line="276" w:lineRule="auto"/>
          </w:pPr>
          <w:r>
            <w:rPr>
              <w:noProof/>
              <w:lang w:val="en-US"/>
            </w:rPr>
            <mc:AlternateContent>
              <mc:Choice Requires="wps">
                <w:drawing>
                  <wp:anchor distT="0" distB="0" distL="114300" distR="114300" simplePos="0" relativeHeight="251659264" behindDoc="1" locked="0" layoutInCell="1" allowOverlap="0" wp14:anchorId="1C368D5F" wp14:editId="73DA3593">
                    <wp:simplePos x="0" y="0"/>
                    <wp:positionH relativeFrom="page">
                      <wp:align>center</wp:align>
                    </wp:positionH>
                    <wp:positionV relativeFrom="page">
                      <wp:align>center</wp:align>
                    </wp:positionV>
                    <wp:extent cx="6858000" cy="9144000"/>
                    <wp:effectExtent l="0" t="0" r="0" b="0"/>
                    <wp:wrapNone/>
                    <wp:docPr id="8" name="Text Box 8"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D84C9D" w14:paraId="31D92901" w14:textId="77777777">
                                  <w:trPr>
                                    <w:trHeight w:hRule="exact" w:val="9360"/>
                                  </w:trPr>
                                  <w:tc>
                                    <w:tcPr>
                                      <w:tcW w:w="5000" w:type="pct"/>
                                    </w:tcPr>
                                    <w:p w14:paraId="0721AC3C" w14:textId="77777777" w:rsidR="00D84C9D" w:rsidRDefault="00D84C9D"/>
                                  </w:tc>
                                </w:tr>
                                <w:tr w:rsidR="00D84C9D" w14:paraId="577DF269" w14:textId="77777777">
                                  <w:trPr>
                                    <w:trHeight w:hRule="exact" w:val="4320"/>
                                  </w:trPr>
                                  <w:tc>
                                    <w:tcPr>
                                      <w:tcW w:w="5000" w:type="pct"/>
                                      <w:shd w:val="clear" w:color="auto" w:fill="A5300F" w:themeFill="accent1"/>
                                      <w:vAlign w:val="center"/>
                                    </w:tcPr>
                                    <w:p w14:paraId="7306CF78" w14:textId="77777777" w:rsidR="00D84C9D" w:rsidRDefault="000B1E01">
                                      <w:pPr>
                                        <w:pStyle w:val="NoSpacing"/>
                                        <w:spacing w:before="200" w:line="216" w:lineRule="auto"/>
                                        <w:ind w:left="720" w:right="720"/>
                                        <w:rPr>
                                          <w:rFonts w:asciiTheme="majorHAnsi" w:hAnsiTheme="majorHAnsi"/>
                                          <w:color w:val="FFFFFF" w:themeColor="background1"/>
                                          <w:sz w:val="96"/>
                                          <w:szCs w:val="96"/>
                                        </w:rPr>
                                      </w:pPr>
                                      <w:sdt>
                                        <w:sdtPr>
                                          <w:rPr>
                                            <w:rFonts w:asciiTheme="majorHAnsi" w:hAnsiTheme="majorHAnsi"/>
                                            <w:color w:val="FFFFFF" w:themeColor="background1"/>
                                            <w:sz w:val="96"/>
                                            <w:szCs w:val="96"/>
                                          </w:rPr>
                                          <w:alias w:val="Title"/>
                                          <w:tag w:val=""/>
                                          <w:id w:val="657272514"/>
                                          <w:dataBinding w:prefixMappings="xmlns:ns0='http://purl.org/dc/elements/1.1/' xmlns:ns1='http://schemas.openxmlformats.org/package/2006/metadata/core-properties' " w:xpath="/ns1:coreProperties[1]/ns0:title[1]" w:storeItemID="{6C3C8BC8-F283-45AE-878A-BAB7291924A1}"/>
                                          <w:text/>
                                        </w:sdtPr>
                                        <w:sdtEndPr/>
                                        <w:sdtContent>
                                          <w:r w:rsidR="00D84C9D">
                                            <w:rPr>
                                              <w:rFonts w:asciiTheme="majorHAnsi" w:hAnsiTheme="majorHAnsi"/>
                                              <w:color w:val="FFFFFF" w:themeColor="background1"/>
                                              <w:sz w:val="96"/>
                                              <w:szCs w:val="96"/>
                                            </w:rPr>
                                            <w:t>Nature’s Harvest          @ The Cove</w:t>
                                          </w:r>
                                        </w:sdtContent>
                                      </w:sdt>
                                    </w:p>
                                    <w:p w14:paraId="67523311" w14:textId="77777777" w:rsidR="00D84C9D" w:rsidRDefault="000B1E01">
                                      <w:pPr>
                                        <w:pStyle w:val="NoSpacing"/>
                                        <w:spacing w:before="240"/>
                                        <w:ind w:left="720" w:right="720"/>
                                        <w:rPr>
                                          <w:color w:val="FFFFFF" w:themeColor="background1"/>
                                          <w:sz w:val="32"/>
                                          <w:szCs w:val="32"/>
                                        </w:rPr>
                                      </w:pPr>
                                      <w:sdt>
                                        <w:sdtPr>
                                          <w:rPr>
                                            <w:color w:val="FFFFFF" w:themeColor="background1"/>
                                            <w:sz w:val="32"/>
                                            <w:szCs w:val="32"/>
                                          </w:rPr>
                                          <w:alias w:val="Subtitle"/>
                                          <w:tag w:val=""/>
                                          <w:id w:val="233206911"/>
                                          <w:dataBinding w:prefixMappings="xmlns:ns0='http://purl.org/dc/elements/1.1/' xmlns:ns1='http://schemas.openxmlformats.org/package/2006/metadata/core-properties' " w:xpath="/ns1:coreProperties[1]/ns0:subject[1]" w:storeItemID="{6C3C8BC8-F283-45AE-878A-BAB7291924A1}"/>
                                          <w:text/>
                                        </w:sdtPr>
                                        <w:sdtEndPr/>
                                        <w:sdtContent>
                                          <w:r w:rsidR="00D84C9D">
                                            <w:rPr>
                                              <w:color w:val="FFFFFF" w:themeColor="background1"/>
                                              <w:sz w:val="32"/>
                                              <w:szCs w:val="32"/>
                                            </w:rPr>
                                            <w:t>Project Component Part A</w:t>
                                          </w:r>
                                        </w:sdtContent>
                                      </w:sdt>
                                      <w:r w:rsidR="00D84C9D">
                                        <w:rPr>
                                          <w:color w:val="FFFFFF" w:themeColor="background1"/>
                                          <w:sz w:val="32"/>
                                          <w:szCs w:val="32"/>
                                        </w:rPr>
                                        <w:t xml:space="preserve"> </w:t>
                                      </w:r>
                                    </w:p>
                                  </w:tc>
                                </w:tr>
                                <w:tr w:rsidR="00D84C9D" w14:paraId="183BFD89" w14:textId="77777777">
                                  <w:trPr>
                                    <w:trHeight w:hRule="exact" w:val="720"/>
                                  </w:trPr>
                                  <w:tc>
                                    <w:tcPr>
                                      <w:tcW w:w="5000" w:type="pct"/>
                                      <w:shd w:val="clear" w:color="auto" w:fill="B27D49" w:themeFill="accent6"/>
                                    </w:tcPr>
                                    <w:tbl>
                                      <w:tblPr>
                                        <w:tblW w:w="1297" w:type="pct"/>
                                        <w:tblCellMar>
                                          <w:left w:w="0" w:type="dxa"/>
                                          <w:right w:w="0" w:type="dxa"/>
                                        </w:tblCellMar>
                                        <w:tblLook w:val="04A0" w:firstRow="1" w:lastRow="0" w:firstColumn="1" w:lastColumn="0" w:noHBand="0" w:noVBand="1"/>
                                        <w:tblDescription w:val="Cover page info"/>
                                      </w:tblPr>
                                      <w:tblGrid>
                                        <w:gridCol w:w="2803"/>
                                      </w:tblGrid>
                                      <w:tr w:rsidR="000B1E01" w14:paraId="6D796124" w14:textId="77777777" w:rsidTr="000B1E01">
                                        <w:trPr>
                                          <w:trHeight w:hRule="exact" w:val="720"/>
                                        </w:trPr>
                                        <w:tc>
                                          <w:tcPr>
                                            <w:tcW w:w="2802" w:type="dxa"/>
                                            <w:vAlign w:val="center"/>
                                          </w:tcPr>
                                          <w:bookmarkStart w:id="0" w:name="_GoBack" w:displacedByCustomXml="next"/>
                                          <w:bookmarkEnd w:id="0" w:displacedByCustomXml="next"/>
                                          <w:sdt>
                                            <w:sdtPr>
                                              <w:rPr>
                                                <w:color w:val="FFFFFF" w:themeColor="background1"/>
                                              </w:rPr>
                                              <w:alias w:val="Date"/>
                                              <w:tag w:val=""/>
                                              <w:id w:val="1969615667"/>
                                              <w:showingPlcHdr/>
                                              <w:dataBinding w:prefixMappings="xmlns:ns0='http://schemas.microsoft.com/office/2006/coverPageProps' " w:xpath="/ns0:CoverPageProperties[1]/ns0:PublishDate[1]" w:storeItemID="{55AF091B-3C7A-41E3-B477-F2FDAA23CFDA}"/>
                                              <w:date w:fullDate="2013-01-24T00:00:00Z">
                                                <w:dateFormat w:val="M/d/yy"/>
                                                <w:lid w:val="en-US"/>
                                                <w:storeMappedDataAs w:val="dateTime"/>
                                                <w:calendar w:val="gregorian"/>
                                              </w:date>
                                            </w:sdtPr>
                                            <w:sdtContent>
                                              <w:p w14:paraId="15C97AD1" w14:textId="77777777" w:rsidR="000B1E01" w:rsidRDefault="000B1E01">
                                                <w:pPr>
                                                  <w:pStyle w:val="NoSpacing"/>
                                                  <w:ind w:left="144" w:right="144"/>
                                                  <w:jc w:val="center"/>
                                                  <w:rPr>
                                                    <w:color w:val="FFFFFF" w:themeColor="background1"/>
                                                  </w:rPr>
                                                </w:pPr>
                                                <w:r>
                                                  <w:rPr>
                                                    <w:color w:val="FFFFFF" w:themeColor="background1"/>
                                                  </w:rPr>
                                                  <w:t xml:space="preserve">     </w:t>
                                                </w:r>
                                              </w:p>
                                            </w:sdtContent>
                                          </w:sdt>
                                        </w:tc>
                                      </w:tr>
                                    </w:tbl>
                                    <w:p w14:paraId="64908B47" w14:textId="77777777" w:rsidR="00D84C9D" w:rsidRDefault="00D84C9D"/>
                                  </w:tc>
                                </w:tr>
                              </w:tbl>
                              <w:p w14:paraId="507A22F9" w14:textId="77777777" w:rsidR="00D84C9D" w:rsidRDefault="00D84C9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8" o:spid="_x0000_s1026" type="#_x0000_t202" alt="Description: 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D84C9D" w14:paraId="31D92901" w14:textId="77777777">
                            <w:trPr>
                              <w:trHeight w:hRule="exact" w:val="9360"/>
                            </w:trPr>
                            <w:tc>
                              <w:tcPr>
                                <w:tcW w:w="5000" w:type="pct"/>
                              </w:tcPr>
                              <w:p w14:paraId="0721AC3C" w14:textId="77777777" w:rsidR="00D84C9D" w:rsidRDefault="00D84C9D"/>
                            </w:tc>
                          </w:tr>
                          <w:tr w:rsidR="00D84C9D" w14:paraId="577DF269" w14:textId="77777777">
                            <w:trPr>
                              <w:trHeight w:hRule="exact" w:val="4320"/>
                            </w:trPr>
                            <w:tc>
                              <w:tcPr>
                                <w:tcW w:w="5000" w:type="pct"/>
                                <w:shd w:val="clear" w:color="auto" w:fill="A5300F" w:themeFill="accent1"/>
                                <w:vAlign w:val="center"/>
                              </w:tcPr>
                              <w:p w14:paraId="7306CF78" w14:textId="77777777" w:rsidR="00D84C9D" w:rsidRDefault="000B1E01">
                                <w:pPr>
                                  <w:pStyle w:val="NoSpacing"/>
                                  <w:spacing w:before="200" w:line="216" w:lineRule="auto"/>
                                  <w:ind w:left="720" w:right="720"/>
                                  <w:rPr>
                                    <w:rFonts w:asciiTheme="majorHAnsi" w:hAnsiTheme="majorHAnsi"/>
                                    <w:color w:val="FFFFFF" w:themeColor="background1"/>
                                    <w:sz w:val="96"/>
                                    <w:szCs w:val="96"/>
                                  </w:rPr>
                                </w:pPr>
                                <w:sdt>
                                  <w:sdtPr>
                                    <w:rPr>
                                      <w:rFonts w:asciiTheme="majorHAnsi" w:hAnsiTheme="majorHAnsi"/>
                                      <w:color w:val="FFFFFF" w:themeColor="background1"/>
                                      <w:sz w:val="96"/>
                                      <w:szCs w:val="96"/>
                                    </w:rPr>
                                    <w:alias w:val="Title"/>
                                    <w:tag w:val=""/>
                                    <w:id w:val="657272514"/>
                                    <w:dataBinding w:prefixMappings="xmlns:ns0='http://purl.org/dc/elements/1.1/' xmlns:ns1='http://schemas.openxmlformats.org/package/2006/metadata/core-properties' " w:xpath="/ns1:coreProperties[1]/ns0:title[1]" w:storeItemID="{6C3C8BC8-F283-45AE-878A-BAB7291924A1}"/>
                                    <w:text/>
                                  </w:sdtPr>
                                  <w:sdtEndPr/>
                                  <w:sdtContent>
                                    <w:r w:rsidR="00D84C9D">
                                      <w:rPr>
                                        <w:rFonts w:asciiTheme="majorHAnsi" w:hAnsiTheme="majorHAnsi"/>
                                        <w:color w:val="FFFFFF" w:themeColor="background1"/>
                                        <w:sz w:val="96"/>
                                        <w:szCs w:val="96"/>
                                      </w:rPr>
                                      <w:t>Nature’s Harvest          @ The Cove</w:t>
                                    </w:r>
                                  </w:sdtContent>
                                </w:sdt>
                              </w:p>
                              <w:p w14:paraId="67523311" w14:textId="77777777" w:rsidR="00D84C9D" w:rsidRDefault="000B1E01">
                                <w:pPr>
                                  <w:pStyle w:val="NoSpacing"/>
                                  <w:spacing w:before="240"/>
                                  <w:ind w:left="720" w:right="720"/>
                                  <w:rPr>
                                    <w:color w:val="FFFFFF" w:themeColor="background1"/>
                                    <w:sz w:val="32"/>
                                    <w:szCs w:val="32"/>
                                  </w:rPr>
                                </w:pPr>
                                <w:sdt>
                                  <w:sdtPr>
                                    <w:rPr>
                                      <w:color w:val="FFFFFF" w:themeColor="background1"/>
                                      <w:sz w:val="32"/>
                                      <w:szCs w:val="32"/>
                                    </w:rPr>
                                    <w:alias w:val="Subtitle"/>
                                    <w:tag w:val=""/>
                                    <w:id w:val="233206911"/>
                                    <w:dataBinding w:prefixMappings="xmlns:ns0='http://purl.org/dc/elements/1.1/' xmlns:ns1='http://schemas.openxmlformats.org/package/2006/metadata/core-properties' " w:xpath="/ns1:coreProperties[1]/ns0:subject[1]" w:storeItemID="{6C3C8BC8-F283-45AE-878A-BAB7291924A1}"/>
                                    <w:text/>
                                  </w:sdtPr>
                                  <w:sdtEndPr/>
                                  <w:sdtContent>
                                    <w:r w:rsidR="00D84C9D">
                                      <w:rPr>
                                        <w:color w:val="FFFFFF" w:themeColor="background1"/>
                                        <w:sz w:val="32"/>
                                        <w:szCs w:val="32"/>
                                      </w:rPr>
                                      <w:t>Project Component Part A</w:t>
                                    </w:r>
                                  </w:sdtContent>
                                </w:sdt>
                                <w:r w:rsidR="00D84C9D">
                                  <w:rPr>
                                    <w:color w:val="FFFFFF" w:themeColor="background1"/>
                                    <w:sz w:val="32"/>
                                    <w:szCs w:val="32"/>
                                  </w:rPr>
                                  <w:t xml:space="preserve"> </w:t>
                                </w:r>
                              </w:p>
                            </w:tc>
                          </w:tr>
                          <w:tr w:rsidR="00D84C9D" w14:paraId="183BFD89" w14:textId="77777777">
                            <w:trPr>
                              <w:trHeight w:hRule="exact" w:val="720"/>
                            </w:trPr>
                            <w:tc>
                              <w:tcPr>
                                <w:tcW w:w="5000" w:type="pct"/>
                                <w:shd w:val="clear" w:color="auto" w:fill="B27D49" w:themeFill="accent6"/>
                              </w:tcPr>
                              <w:tbl>
                                <w:tblPr>
                                  <w:tblW w:w="1297" w:type="pct"/>
                                  <w:tblCellMar>
                                    <w:left w:w="0" w:type="dxa"/>
                                    <w:right w:w="0" w:type="dxa"/>
                                  </w:tblCellMar>
                                  <w:tblLook w:val="04A0" w:firstRow="1" w:lastRow="0" w:firstColumn="1" w:lastColumn="0" w:noHBand="0" w:noVBand="1"/>
                                  <w:tblDescription w:val="Cover page info"/>
                                </w:tblPr>
                                <w:tblGrid>
                                  <w:gridCol w:w="2803"/>
                                </w:tblGrid>
                                <w:tr w:rsidR="000B1E01" w14:paraId="6D796124" w14:textId="77777777" w:rsidTr="000B1E01">
                                  <w:trPr>
                                    <w:trHeight w:hRule="exact" w:val="720"/>
                                  </w:trPr>
                                  <w:tc>
                                    <w:tcPr>
                                      <w:tcW w:w="2802" w:type="dxa"/>
                                      <w:vAlign w:val="center"/>
                                    </w:tcPr>
                                    <w:bookmarkStart w:id="1" w:name="_GoBack" w:displacedByCustomXml="next"/>
                                    <w:bookmarkEnd w:id="1" w:displacedByCustomXml="next"/>
                                    <w:sdt>
                                      <w:sdtPr>
                                        <w:rPr>
                                          <w:color w:val="FFFFFF" w:themeColor="background1"/>
                                        </w:rPr>
                                        <w:alias w:val="Date"/>
                                        <w:tag w:val=""/>
                                        <w:id w:val="1969615667"/>
                                        <w:showingPlcHdr/>
                                        <w:dataBinding w:prefixMappings="xmlns:ns0='http://schemas.microsoft.com/office/2006/coverPageProps' " w:xpath="/ns0:CoverPageProperties[1]/ns0:PublishDate[1]" w:storeItemID="{55AF091B-3C7A-41E3-B477-F2FDAA23CFDA}"/>
                                        <w:date w:fullDate="2013-01-24T00:00:00Z">
                                          <w:dateFormat w:val="M/d/yy"/>
                                          <w:lid w:val="en-US"/>
                                          <w:storeMappedDataAs w:val="dateTime"/>
                                          <w:calendar w:val="gregorian"/>
                                        </w:date>
                                      </w:sdtPr>
                                      <w:sdtContent>
                                        <w:p w14:paraId="15C97AD1" w14:textId="77777777" w:rsidR="000B1E01" w:rsidRDefault="000B1E01">
                                          <w:pPr>
                                            <w:pStyle w:val="NoSpacing"/>
                                            <w:ind w:left="144" w:right="144"/>
                                            <w:jc w:val="center"/>
                                            <w:rPr>
                                              <w:color w:val="FFFFFF" w:themeColor="background1"/>
                                            </w:rPr>
                                          </w:pPr>
                                          <w:r>
                                            <w:rPr>
                                              <w:color w:val="FFFFFF" w:themeColor="background1"/>
                                            </w:rPr>
                                            <w:t xml:space="preserve">     </w:t>
                                          </w:r>
                                        </w:p>
                                      </w:sdtContent>
                                    </w:sdt>
                                  </w:tc>
                                </w:tr>
                              </w:tbl>
                              <w:p w14:paraId="64908B47" w14:textId="77777777" w:rsidR="00D84C9D" w:rsidRDefault="00D84C9D"/>
                            </w:tc>
                          </w:tr>
                        </w:tbl>
                        <w:p w14:paraId="507A22F9" w14:textId="77777777" w:rsidR="00D84C9D" w:rsidRDefault="00D84C9D"/>
                      </w:txbxContent>
                    </v:textbox>
                    <w10:wrap anchorx="page" anchory="page"/>
                  </v:shape>
                </w:pict>
              </mc:Fallback>
            </mc:AlternateContent>
          </w:r>
        </w:p>
        <w:p w14:paraId="6C9508C9" w14:textId="77777777" w:rsidR="006B08AA" w:rsidRDefault="006B08AA" w:rsidP="00153FB6">
          <w:pPr>
            <w:spacing w:line="276" w:lineRule="auto"/>
          </w:pPr>
          <w:r>
            <w:rPr>
              <w:noProof/>
              <w:lang w:val="en-US"/>
            </w:rPr>
            <w:drawing>
              <wp:anchor distT="0" distB="0" distL="114300" distR="114300" simplePos="0" relativeHeight="251660288" behindDoc="1" locked="0" layoutInCell="1" allowOverlap="1" wp14:anchorId="15462DDC" wp14:editId="405A024D">
                <wp:simplePos x="0" y="0"/>
                <wp:positionH relativeFrom="margin">
                  <wp:align>center</wp:align>
                </wp:positionH>
                <wp:positionV relativeFrom="paragraph">
                  <wp:posOffset>581025</wp:posOffset>
                </wp:positionV>
                <wp:extent cx="6852920" cy="4632325"/>
                <wp:effectExtent l="0" t="0" r="5080" b="0"/>
                <wp:wrapTight wrapText="bothSides">
                  <wp:wrapPolygon edited="0">
                    <wp:start x="0" y="0"/>
                    <wp:lineTo x="0" y="21496"/>
                    <wp:lineTo x="21556" y="21496"/>
                    <wp:lineTo x="2155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 photo.jpg"/>
                        <pic:cNvPicPr/>
                      </pic:nvPicPr>
                      <pic:blipFill>
                        <a:blip r:embed="rId9">
                          <a:extLst>
                            <a:ext uri="{28A0092B-C50C-407E-A947-70E740481C1C}">
                              <a14:useLocalDpi xmlns:a14="http://schemas.microsoft.com/office/drawing/2010/main" val="0"/>
                            </a:ext>
                          </a:extLst>
                        </a:blip>
                        <a:stretch>
                          <a:fillRect/>
                        </a:stretch>
                      </pic:blipFill>
                      <pic:spPr>
                        <a:xfrm>
                          <a:off x="0" y="0"/>
                          <a:ext cx="6852920" cy="4632325"/>
                        </a:xfrm>
                        <a:prstGeom prst="rect">
                          <a:avLst/>
                        </a:prstGeom>
                      </pic:spPr>
                    </pic:pic>
                  </a:graphicData>
                </a:graphic>
                <wp14:sizeRelH relativeFrom="margin">
                  <wp14:pctWidth>0</wp14:pctWidth>
                </wp14:sizeRelH>
                <wp14:sizeRelV relativeFrom="margin">
                  <wp14:pctHeight>0</wp14:pctHeight>
                </wp14:sizeRelV>
              </wp:anchor>
            </w:drawing>
          </w:r>
          <w:r>
            <w:br w:type="page"/>
          </w:r>
        </w:p>
      </w:sdtContent>
    </w:sdt>
    <w:sdt>
      <w:sdtPr>
        <w:rPr>
          <w:rFonts w:asciiTheme="minorHAnsi" w:eastAsiaTheme="minorHAnsi" w:hAnsiTheme="minorHAnsi" w:cstheme="minorBidi"/>
          <w:color w:val="auto"/>
          <w:sz w:val="22"/>
          <w:szCs w:val="22"/>
          <w:lang w:val="en-CA"/>
        </w:rPr>
        <w:id w:val="2109157488"/>
        <w:docPartObj>
          <w:docPartGallery w:val="Table of Contents"/>
          <w:docPartUnique/>
        </w:docPartObj>
      </w:sdtPr>
      <w:sdtEndPr>
        <w:rPr>
          <w:b/>
          <w:bCs/>
          <w:noProof/>
        </w:rPr>
      </w:sdtEndPr>
      <w:sdtContent>
        <w:p w14:paraId="2C7F06A0" w14:textId="77777777" w:rsidR="00D84C9D" w:rsidRDefault="00D84C9D" w:rsidP="00153FB6">
          <w:pPr>
            <w:pStyle w:val="TOCHeading"/>
            <w:spacing w:line="276" w:lineRule="auto"/>
          </w:pPr>
          <w:r>
            <w:t>Table of Contents</w:t>
          </w:r>
        </w:p>
        <w:p w14:paraId="202DE87E" w14:textId="77777777" w:rsidR="008665B4" w:rsidRDefault="00D84C9D">
          <w:pPr>
            <w:pStyle w:val="TOC1"/>
            <w:tabs>
              <w:tab w:val="right" w:leader="dot" w:pos="9350"/>
            </w:tabs>
            <w:rPr>
              <w:rFonts w:eastAsiaTheme="minorEastAsia"/>
              <w:noProof/>
              <w:lang w:eastAsia="en-CA"/>
            </w:rPr>
          </w:pPr>
          <w:r>
            <w:rPr>
              <w:b/>
              <w:bCs/>
              <w:noProof/>
            </w:rPr>
            <w:fldChar w:fldCharType="begin"/>
          </w:r>
          <w:r>
            <w:rPr>
              <w:b/>
              <w:bCs/>
              <w:noProof/>
            </w:rPr>
            <w:instrText xml:space="preserve"> TOC \o "1-3" \h \z \u </w:instrText>
          </w:r>
          <w:r>
            <w:rPr>
              <w:b/>
              <w:bCs/>
              <w:noProof/>
            </w:rPr>
            <w:fldChar w:fldCharType="separate"/>
          </w:r>
          <w:hyperlink w:anchor="_Toc1412011" w:history="1">
            <w:r w:rsidR="008665B4" w:rsidRPr="00831C64">
              <w:rPr>
                <w:rStyle w:val="Hyperlink"/>
                <w:rFonts w:eastAsia="Calibri"/>
                <w:noProof/>
              </w:rPr>
              <w:t>Project Description</w:t>
            </w:r>
            <w:r w:rsidR="008665B4">
              <w:rPr>
                <w:noProof/>
                <w:webHidden/>
              </w:rPr>
              <w:tab/>
            </w:r>
            <w:r w:rsidR="008665B4">
              <w:rPr>
                <w:noProof/>
                <w:webHidden/>
              </w:rPr>
              <w:fldChar w:fldCharType="begin"/>
            </w:r>
            <w:r w:rsidR="008665B4">
              <w:rPr>
                <w:noProof/>
                <w:webHidden/>
              </w:rPr>
              <w:instrText xml:space="preserve"> PAGEREF _Toc1412011 \h </w:instrText>
            </w:r>
            <w:r w:rsidR="008665B4">
              <w:rPr>
                <w:noProof/>
                <w:webHidden/>
              </w:rPr>
            </w:r>
            <w:r w:rsidR="008665B4">
              <w:rPr>
                <w:noProof/>
                <w:webHidden/>
              </w:rPr>
              <w:fldChar w:fldCharType="separate"/>
            </w:r>
            <w:r w:rsidR="008665B4">
              <w:rPr>
                <w:noProof/>
                <w:webHidden/>
              </w:rPr>
              <w:t>2</w:t>
            </w:r>
            <w:r w:rsidR="008665B4">
              <w:rPr>
                <w:noProof/>
                <w:webHidden/>
              </w:rPr>
              <w:fldChar w:fldCharType="end"/>
            </w:r>
          </w:hyperlink>
        </w:p>
        <w:p w14:paraId="1C3CDE60" w14:textId="77777777" w:rsidR="008665B4" w:rsidRDefault="000B1E01">
          <w:pPr>
            <w:pStyle w:val="TOC1"/>
            <w:tabs>
              <w:tab w:val="right" w:leader="dot" w:pos="9350"/>
            </w:tabs>
            <w:rPr>
              <w:rFonts w:eastAsiaTheme="minorEastAsia"/>
              <w:noProof/>
              <w:lang w:eastAsia="en-CA"/>
            </w:rPr>
          </w:pPr>
          <w:hyperlink w:anchor="_Toc1412012" w:history="1">
            <w:r w:rsidR="008665B4" w:rsidRPr="00831C64">
              <w:rPr>
                <w:rStyle w:val="Hyperlink"/>
                <w:rFonts w:eastAsia="Calibri"/>
                <w:noProof/>
              </w:rPr>
              <w:t>Event Outline</w:t>
            </w:r>
            <w:r w:rsidR="008665B4">
              <w:rPr>
                <w:noProof/>
                <w:webHidden/>
              </w:rPr>
              <w:tab/>
            </w:r>
            <w:r w:rsidR="008665B4">
              <w:rPr>
                <w:noProof/>
                <w:webHidden/>
              </w:rPr>
              <w:fldChar w:fldCharType="begin"/>
            </w:r>
            <w:r w:rsidR="008665B4">
              <w:rPr>
                <w:noProof/>
                <w:webHidden/>
              </w:rPr>
              <w:instrText xml:space="preserve"> PAGEREF _Toc1412012 \h </w:instrText>
            </w:r>
            <w:r w:rsidR="008665B4">
              <w:rPr>
                <w:noProof/>
                <w:webHidden/>
              </w:rPr>
            </w:r>
            <w:r w:rsidR="008665B4">
              <w:rPr>
                <w:noProof/>
                <w:webHidden/>
              </w:rPr>
              <w:fldChar w:fldCharType="separate"/>
            </w:r>
            <w:r w:rsidR="008665B4">
              <w:rPr>
                <w:noProof/>
                <w:webHidden/>
              </w:rPr>
              <w:t>2</w:t>
            </w:r>
            <w:r w:rsidR="008665B4">
              <w:rPr>
                <w:noProof/>
                <w:webHidden/>
              </w:rPr>
              <w:fldChar w:fldCharType="end"/>
            </w:r>
          </w:hyperlink>
        </w:p>
        <w:p w14:paraId="662BCFFB" w14:textId="77777777" w:rsidR="008665B4" w:rsidRDefault="000B1E01">
          <w:pPr>
            <w:pStyle w:val="TOC2"/>
            <w:tabs>
              <w:tab w:val="right" w:leader="dot" w:pos="9350"/>
            </w:tabs>
            <w:rPr>
              <w:rFonts w:eastAsiaTheme="minorEastAsia"/>
              <w:noProof/>
              <w:lang w:eastAsia="en-CA"/>
            </w:rPr>
          </w:pPr>
          <w:hyperlink w:anchor="_Toc1412013" w:history="1">
            <w:r w:rsidR="008665B4" w:rsidRPr="00831C64">
              <w:rPr>
                <w:rStyle w:val="Hyperlink"/>
                <w:noProof/>
              </w:rPr>
              <w:t>Competition</w:t>
            </w:r>
            <w:r w:rsidR="008665B4">
              <w:rPr>
                <w:noProof/>
                <w:webHidden/>
              </w:rPr>
              <w:tab/>
            </w:r>
            <w:r w:rsidR="008665B4">
              <w:rPr>
                <w:noProof/>
                <w:webHidden/>
              </w:rPr>
              <w:fldChar w:fldCharType="begin"/>
            </w:r>
            <w:r w:rsidR="008665B4">
              <w:rPr>
                <w:noProof/>
                <w:webHidden/>
              </w:rPr>
              <w:instrText xml:space="preserve"> PAGEREF _Toc1412013 \h </w:instrText>
            </w:r>
            <w:r w:rsidR="008665B4">
              <w:rPr>
                <w:noProof/>
                <w:webHidden/>
              </w:rPr>
            </w:r>
            <w:r w:rsidR="008665B4">
              <w:rPr>
                <w:noProof/>
                <w:webHidden/>
              </w:rPr>
              <w:fldChar w:fldCharType="separate"/>
            </w:r>
            <w:r w:rsidR="008665B4">
              <w:rPr>
                <w:noProof/>
                <w:webHidden/>
              </w:rPr>
              <w:t>2</w:t>
            </w:r>
            <w:r w:rsidR="008665B4">
              <w:rPr>
                <w:noProof/>
                <w:webHidden/>
              </w:rPr>
              <w:fldChar w:fldCharType="end"/>
            </w:r>
          </w:hyperlink>
        </w:p>
        <w:p w14:paraId="39D6B87C" w14:textId="77777777" w:rsidR="008665B4" w:rsidRDefault="000B1E01">
          <w:pPr>
            <w:pStyle w:val="TOC2"/>
            <w:tabs>
              <w:tab w:val="right" w:leader="dot" w:pos="9350"/>
            </w:tabs>
            <w:rPr>
              <w:rFonts w:eastAsiaTheme="minorEastAsia"/>
              <w:noProof/>
              <w:lang w:eastAsia="en-CA"/>
            </w:rPr>
          </w:pPr>
          <w:hyperlink w:anchor="_Toc1412014" w:history="1">
            <w:r w:rsidR="008665B4" w:rsidRPr="00831C64">
              <w:rPr>
                <w:rStyle w:val="Hyperlink"/>
                <w:noProof/>
              </w:rPr>
              <w:t>Event Itinerary</w:t>
            </w:r>
            <w:r w:rsidR="008665B4">
              <w:rPr>
                <w:noProof/>
                <w:webHidden/>
              </w:rPr>
              <w:tab/>
            </w:r>
            <w:r w:rsidR="008665B4">
              <w:rPr>
                <w:noProof/>
                <w:webHidden/>
              </w:rPr>
              <w:fldChar w:fldCharType="begin"/>
            </w:r>
            <w:r w:rsidR="008665B4">
              <w:rPr>
                <w:noProof/>
                <w:webHidden/>
              </w:rPr>
              <w:instrText xml:space="preserve"> PAGEREF _Toc1412014 \h </w:instrText>
            </w:r>
            <w:r w:rsidR="008665B4">
              <w:rPr>
                <w:noProof/>
                <w:webHidden/>
              </w:rPr>
            </w:r>
            <w:r w:rsidR="008665B4">
              <w:rPr>
                <w:noProof/>
                <w:webHidden/>
              </w:rPr>
              <w:fldChar w:fldCharType="separate"/>
            </w:r>
            <w:r w:rsidR="008665B4">
              <w:rPr>
                <w:noProof/>
                <w:webHidden/>
              </w:rPr>
              <w:t>3</w:t>
            </w:r>
            <w:r w:rsidR="008665B4">
              <w:rPr>
                <w:noProof/>
                <w:webHidden/>
              </w:rPr>
              <w:fldChar w:fldCharType="end"/>
            </w:r>
          </w:hyperlink>
        </w:p>
        <w:p w14:paraId="7D7040E3" w14:textId="77777777" w:rsidR="008665B4" w:rsidRDefault="000B1E01">
          <w:pPr>
            <w:pStyle w:val="TOC1"/>
            <w:tabs>
              <w:tab w:val="right" w:leader="dot" w:pos="9350"/>
            </w:tabs>
            <w:rPr>
              <w:rFonts w:eastAsiaTheme="minorEastAsia"/>
              <w:noProof/>
              <w:lang w:eastAsia="en-CA"/>
            </w:rPr>
          </w:pPr>
          <w:hyperlink w:anchor="_Toc1412015" w:history="1">
            <w:r w:rsidR="008665B4" w:rsidRPr="00831C64">
              <w:rPr>
                <w:rStyle w:val="Hyperlink"/>
                <w:rFonts w:eastAsia="Calibri"/>
                <w:noProof/>
              </w:rPr>
              <w:t>Situation Analysis</w:t>
            </w:r>
            <w:r w:rsidR="008665B4">
              <w:rPr>
                <w:noProof/>
                <w:webHidden/>
              </w:rPr>
              <w:tab/>
            </w:r>
            <w:r w:rsidR="008665B4">
              <w:rPr>
                <w:noProof/>
                <w:webHidden/>
              </w:rPr>
              <w:fldChar w:fldCharType="begin"/>
            </w:r>
            <w:r w:rsidR="008665B4">
              <w:rPr>
                <w:noProof/>
                <w:webHidden/>
              </w:rPr>
              <w:instrText xml:space="preserve"> PAGEREF _Toc1412015 \h </w:instrText>
            </w:r>
            <w:r w:rsidR="008665B4">
              <w:rPr>
                <w:noProof/>
                <w:webHidden/>
              </w:rPr>
            </w:r>
            <w:r w:rsidR="008665B4">
              <w:rPr>
                <w:noProof/>
                <w:webHidden/>
              </w:rPr>
              <w:fldChar w:fldCharType="separate"/>
            </w:r>
            <w:r w:rsidR="008665B4">
              <w:rPr>
                <w:noProof/>
                <w:webHidden/>
              </w:rPr>
              <w:t>4</w:t>
            </w:r>
            <w:r w:rsidR="008665B4">
              <w:rPr>
                <w:noProof/>
                <w:webHidden/>
              </w:rPr>
              <w:fldChar w:fldCharType="end"/>
            </w:r>
          </w:hyperlink>
        </w:p>
        <w:p w14:paraId="56764E7B" w14:textId="77777777" w:rsidR="008665B4" w:rsidRDefault="000B1E01">
          <w:pPr>
            <w:pStyle w:val="TOC2"/>
            <w:tabs>
              <w:tab w:val="right" w:leader="dot" w:pos="9350"/>
            </w:tabs>
            <w:rPr>
              <w:rFonts w:eastAsiaTheme="minorEastAsia"/>
              <w:noProof/>
              <w:lang w:eastAsia="en-CA"/>
            </w:rPr>
          </w:pPr>
          <w:hyperlink w:anchor="_Toc1412016" w:history="1">
            <w:r w:rsidR="008665B4" w:rsidRPr="00831C64">
              <w:rPr>
                <w:rStyle w:val="Hyperlink"/>
                <w:noProof/>
              </w:rPr>
              <w:t>SWOT Analysis</w:t>
            </w:r>
            <w:r w:rsidR="008665B4">
              <w:rPr>
                <w:noProof/>
                <w:webHidden/>
              </w:rPr>
              <w:tab/>
            </w:r>
            <w:r w:rsidR="008665B4">
              <w:rPr>
                <w:noProof/>
                <w:webHidden/>
              </w:rPr>
              <w:fldChar w:fldCharType="begin"/>
            </w:r>
            <w:r w:rsidR="008665B4">
              <w:rPr>
                <w:noProof/>
                <w:webHidden/>
              </w:rPr>
              <w:instrText xml:space="preserve"> PAGEREF _Toc1412016 \h </w:instrText>
            </w:r>
            <w:r w:rsidR="008665B4">
              <w:rPr>
                <w:noProof/>
                <w:webHidden/>
              </w:rPr>
            </w:r>
            <w:r w:rsidR="008665B4">
              <w:rPr>
                <w:noProof/>
                <w:webHidden/>
              </w:rPr>
              <w:fldChar w:fldCharType="separate"/>
            </w:r>
            <w:r w:rsidR="008665B4">
              <w:rPr>
                <w:noProof/>
                <w:webHidden/>
              </w:rPr>
              <w:t>4</w:t>
            </w:r>
            <w:r w:rsidR="008665B4">
              <w:rPr>
                <w:noProof/>
                <w:webHidden/>
              </w:rPr>
              <w:fldChar w:fldCharType="end"/>
            </w:r>
          </w:hyperlink>
        </w:p>
        <w:p w14:paraId="13ADB501" w14:textId="77777777" w:rsidR="008665B4" w:rsidRDefault="000B1E01">
          <w:pPr>
            <w:pStyle w:val="TOC2"/>
            <w:tabs>
              <w:tab w:val="right" w:leader="dot" w:pos="9350"/>
            </w:tabs>
            <w:rPr>
              <w:rFonts w:eastAsiaTheme="minorEastAsia"/>
              <w:noProof/>
              <w:lang w:eastAsia="en-CA"/>
            </w:rPr>
          </w:pPr>
          <w:hyperlink w:anchor="_Toc1412017" w:history="1">
            <w:r w:rsidR="008665B4" w:rsidRPr="00831C64">
              <w:rPr>
                <w:rStyle w:val="Hyperlink"/>
                <w:noProof/>
              </w:rPr>
              <w:t>PESTEL Analysis</w:t>
            </w:r>
            <w:r w:rsidR="008665B4">
              <w:rPr>
                <w:noProof/>
                <w:webHidden/>
              </w:rPr>
              <w:tab/>
            </w:r>
            <w:r w:rsidR="008665B4">
              <w:rPr>
                <w:noProof/>
                <w:webHidden/>
              </w:rPr>
              <w:fldChar w:fldCharType="begin"/>
            </w:r>
            <w:r w:rsidR="008665B4">
              <w:rPr>
                <w:noProof/>
                <w:webHidden/>
              </w:rPr>
              <w:instrText xml:space="preserve"> PAGEREF _Toc1412017 \h </w:instrText>
            </w:r>
            <w:r w:rsidR="008665B4">
              <w:rPr>
                <w:noProof/>
                <w:webHidden/>
              </w:rPr>
            </w:r>
            <w:r w:rsidR="008665B4">
              <w:rPr>
                <w:noProof/>
                <w:webHidden/>
              </w:rPr>
              <w:fldChar w:fldCharType="separate"/>
            </w:r>
            <w:r w:rsidR="008665B4">
              <w:rPr>
                <w:noProof/>
                <w:webHidden/>
              </w:rPr>
              <w:t>5</w:t>
            </w:r>
            <w:r w:rsidR="008665B4">
              <w:rPr>
                <w:noProof/>
                <w:webHidden/>
              </w:rPr>
              <w:fldChar w:fldCharType="end"/>
            </w:r>
          </w:hyperlink>
        </w:p>
        <w:p w14:paraId="0A05A58F" w14:textId="77777777" w:rsidR="008665B4" w:rsidRDefault="000B1E01">
          <w:pPr>
            <w:pStyle w:val="TOC1"/>
            <w:tabs>
              <w:tab w:val="right" w:leader="dot" w:pos="9350"/>
            </w:tabs>
            <w:rPr>
              <w:rFonts w:eastAsiaTheme="minorEastAsia"/>
              <w:noProof/>
              <w:lang w:eastAsia="en-CA"/>
            </w:rPr>
          </w:pPr>
          <w:hyperlink w:anchor="_Toc1412018" w:history="1">
            <w:r w:rsidR="008665B4" w:rsidRPr="00831C64">
              <w:rPr>
                <w:rStyle w:val="Hyperlink"/>
                <w:noProof/>
              </w:rPr>
              <w:t>Event Goals</w:t>
            </w:r>
            <w:r w:rsidR="008665B4">
              <w:rPr>
                <w:noProof/>
                <w:webHidden/>
              </w:rPr>
              <w:tab/>
            </w:r>
            <w:r w:rsidR="008665B4">
              <w:rPr>
                <w:noProof/>
                <w:webHidden/>
              </w:rPr>
              <w:fldChar w:fldCharType="begin"/>
            </w:r>
            <w:r w:rsidR="008665B4">
              <w:rPr>
                <w:noProof/>
                <w:webHidden/>
              </w:rPr>
              <w:instrText xml:space="preserve"> PAGEREF _Toc1412018 \h </w:instrText>
            </w:r>
            <w:r w:rsidR="008665B4">
              <w:rPr>
                <w:noProof/>
                <w:webHidden/>
              </w:rPr>
            </w:r>
            <w:r w:rsidR="008665B4">
              <w:rPr>
                <w:noProof/>
                <w:webHidden/>
              </w:rPr>
              <w:fldChar w:fldCharType="separate"/>
            </w:r>
            <w:r w:rsidR="008665B4">
              <w:rPr>
                <w:noProof/>
                <w:webHidden/>
              </w:rPr>
              <w:t>7</w:t>
            </w:r>
            <w:r w:rsidR="008665B4">
              <w:rPr>
                <w:noProof/>
                <w:webHidden/>
              </w:rPr>
              <w:fldChar w:fldCharType="end"/>
            </w:r>
          </w:hyperlink>
        </w:p>
        <w:p w14:paraId="15AD0949" w14:textId="77777777" w:rsidR="008665B4" w:rsidRDefault="000B1E01">
          <w:pPr>
            <w:pStyle w:val="TOC1"/>
            <w:tabs>
              <w:tab w:val="right" w:leader="dot" w:pos="9350"/>
            </w:tabs>
            <w:rPr>
              <w:rFonts w:eastAsiaTheme="minorEastAsia"/>
              <w:noProof/>
              <w:lang w:eastAsia="en-CA"/>
            </w:rPr>
          </w:pPr>
          <w:hyperlink w:anchor="_Toc1412019" w:history="1">
            <w:r w:rsidR="008665B4" w:rsidRPr="00831C64">
              <w:rPr>
                <w:rStyle w:val="Hyperlink"/>
                <w:rFonts w:eastAsia="Calibri"/>
                <w:noProof/>
              </w:rPr>
              <w:t>Positioning Strategy</w:t>
            </w:r>
            <w:r w:rsidR="008665B4">
              <w:rPr>
                <w:noProof/>
                <w:webHidden/>
              </w:rPr>
              <w:tab/>
            </w:r>
            <w:r w:rsidR="008665B4">
              <w:rPr>
                <w:noProof/>
                <w:webHidden/>
              </w:rPr>
              <w:fldChar w:fldCharType="begin"/>
            </w:r>
            <w:r w:rsidR="008665B4">
              <w:rPr>
                <w:noProof/>
                <w:webHidden/>
              </w:rPr>
              <w:instrText xml:space="preserve"> PAGEREF _Toc1412019 \h </w:instrText>
            </w:r>
            <w:r w:rsidR="008665B4">
              <w:rPr>
                <w:noProof/>
                <w:webHidden/>
              </w:rPr>
            </w:r>
            <w:r w:rsidR="008665B4">
              <w:rPr>
                <w:noProof/>
                <w:webHidden/>
              </w:rPr>
              <w:fldChar w:fldCharType="separate"/>
            </w:r>
            <w:r w:rsidR="008665B4">
              <w:rPr>
                <w:noProof/>
                <w:webHidden/>
              </w:rPr>
              <w:t>7</w:t>
            </w:r>
            <w:r w:rsidR="008665B4">
              <w:rPr>
                <w:noProof/>
                <w:webHidden/>
              </w:rPr>
              <w:fldChar w:fldCharType="end"/>
            </w:r>
          </w:hyperlink>
        </w:p>
        <w:p w14:paraId="2A4A010D" w14:textId="77777777" w:rsidR="008665B4" w:rsidRDefault="000B1E01">
          <w:pPr>
            <w:pStyle w:val="TOC2"/>
            <w:tabs>
              <w:tab w:val="right" w:leader="dot" w:pos="9350"/>
            </w:tabs>
            <w:rPr>
              <w:rFonts w:eastAsiaTheme="minorEastAsia"/>
              <w:noProof/>
              <w:lang w:eastAsia="en-CA"/>
            </w:rPr>
          </w:pPr>
          <w:hyperlink w:anchor="_Toc1412020" w:history="1">
            <w:r w:rsidR="008665B4" w:rsidRPr="00831C64">
              <w:rPr>
                <w:rStyle w:val="Hyperlink"/>
                <w:noProof/>
              </w:rPr>
              <w:t>Segmentation Strategy</w:t>
            </w:r>
            <w:r w:rsidR="008665B4">
              <w:rPr>
                <w:noProof/>
                <w:webHidden/>
              </w:rPr>
              <w:tab/>
            </w:r>
            <w:r w:rsidR="008665B4">
              <w:rPr>
                <w:noProof/>
                <w:webHidden/>
              </w:rPr>
              <w:fldChar w:fldCharType="begin"/>
            </w:r>
            <w:r w:rsidR="008665B4">
              <w:rPr>
                <w:noProof/>
                <w:webHidden/>
              </w:rPr>
              <w:instrText xml:space="preserve"> PAGEREF _Toc1412020 \h </w:instrText>
            </w:r>
            <w:r w:rsidR="008665B4">
              <w:rPr>
                <w:noProof/>
                <w:webHidden/>
              </w:rPr>
            </w:r>
            <w:r w:rsidR="008665B4">
              <w:rPr>
                <w:noProof/>
                <w:webHidden/>
              </w:rPr>
              <w:fldChar w:fldCharType="separate"/>
            </w:r>
            <w:r w:rsidR="008665B4">
              <w:rPr>
                <w:noProof/>
                <w:webHidden/>
              </w:rPr>
              <w:t>7</w:t>
            </w:r>
            <w:r w:rsidR="008665B4">
              <w:rPr>
                <w:noProof/>
                <w:webHidden/>
              </w:rPr>
              <w:fldChar w:fldCharType="end"/>
            </w:r>
          </w:hyperlink>
        </w:p>
        <w:p w14:paraId="741706CB" w14:textId="77777777" w:rsidR="008665B4" w:rsidRDefault="000B1E01">
          <w:pPr>
            <w:pStyle w:val="TOC2"/>
            <w:tabs>
              <w:tab w:val="right" w:leader="dot" w:pos="9350"/>
            </w:tabs>
            <w:rPr>
              <w:rFonts w:eastAsiaTheme="minorEastAsia"/>
              <w:noProof/>
              <w:lang w:eastAsia="en-CA"/>
            </w:rPr>
          </w:pPr>
          <w:hyperlink w:anchor="_Toc1412021" w:history="1">
            <w:r w:rsidR="008665B4" w:rsidRPr="00831C64">
              <w:rPr>
                <w:rStyle w:val="Hyperlink"/>
                <w:noProof/>
              </w:rPr>
              <w:t>Targeting Strategy</w:t>
            </w:r>
            <w:r w:rsidR="008665B4">
              <w:rPr>
                <w:noProof/>
                <w:webHidden/>
              </w:rPr>
              <w:tab/>
            </w:r>
            <w:r w:rsidR="008665B4">
              <w:rPr>
                <w:noProof/>
                <w:webHidden/>
              </w:rPr>
              <w:fldChar w:fldCharType="begin"/>
            </w:r>
            <w:r w:rsidR="008665B4">
              <w:rPr>
                <w:noProof/>
                <w:webHidden/>
              </w:rPr>
              <w:instrText xml:space="preserve"> PAGEREF _Toc1412021 \h </w:instrText>
            </w:r>
            <w:r w:rsidR="008665B4">
              <w:rPr>
                <w:noProof/>
                <w:webHidden/>
              </w:rPr>
            </w:r>
            <w:r w:rsidR="008665B4">
              <w:rPr>
                <w:noProof/>
                <w:webHidden/>
              </w:rPr>
              <w:fldChar w:fldCharType="separate"/>
            </w:r>
            <w:r w:rsidR="008665B4">
              <w:rPr>
                <w:noProof/>
                <w:webHidden/>
              </w:rPr>
              <w:t>8</w:t>
            </w:r>
            <w:r w:rsidR="008665B4">
              <w:rPr>
                <w:noProof/>
                <w:webHidden/>
              </w:rPr>
              <w:fldChar w:fldCharType="end"/>
            </w:r>
          </w:hyperlink>
        </w:p>
        <w:p w14:paraId="326C86FE" w14:textId="77777777" w:rsidR="008665B4" w:rsidRDefault="000B1E01">
          <w:pPr>
            <w:pStyle w:val="TOC2"/>
            <w:tabs>
              <w:tab w:val="right" w:leader="dot" w:pos="9350"/>
            </w:tabs>
            <w:rPr>
              <w:rFonts w:eastAsiaTheme="minorEastAsia"/>
              <w:noProof/>
              <w:lang w:eastAsia="en-CA"/>
            </w:rPr>
          </w:pPr>
          <w:hyperlink w:anchor="_Toc1412022" w:history="1">
            <w:r w:rsidR="008665B4" w:rsidRPr="00831C64">
              <w:rPr>
                <w:rStyle w:val="Hyperlink"/>
                <w:noProof/>
              </w:rPr>
              <w:t>Placement</w:t>
            </w:r>
            <w:r w:rsidR="008665B4">
              <w:rPr>
                <w:noProof/>
                <w:webHidden/>
              </w:rPr>
              <w:tab/>
            </w:r>
            <w:r w:rsidR="008665B4">
              <w:rPr>
                <w:noProof/>
                <w:webHidden/>
              </w:rPr>
              <w:fldChar w:fldCharType="begin"/>
            </w:r>
            <w:r w:rsidR="008665B4">
              <w:rPr>
                <w:noProof/>
                <w:webHidden/>
              </w:rPr>
              <w:instrText xml:space="preserve"> PAGEREF _Toc1412022 \h </w:instrText>
            </w:r>
            <w:r w:rsidR="008665B4">
              <w:rPr>
                <w:noProof/>
                <w:webHidden/>
              </w:rPr>
            </w:r>
            <w:r w:rsidR="008665B4">
              <w:rPr>
                <w:noProof/>
                <w:webHidden/>
              </w:rPr>
              <w:fldChar w:fldCharType="separate"/>
            </w:r>
            <w:r w:rsidR="008665B4">
              <w:rPr>
                <w:noProof/>
                <w:webHidden/>
              </w:rPr>
              <w:t>8</w:t>
            </w:r>
            <w:r w:rsidR="008665B4">
              <w:rPr>
                <w:noProof/>
                <w:webHidden/>
              </w:rPr>
              <w:fldChar w:fldCharType="end"/>
            </w:r>
          </w:hyperlink>
        </w:p>
        <w:p w14:paraId="088391D2" w14:textId="77777777" w:rsidR="008665B4" w:rsidRDefault="000B1E01">
          <w:pPr>
            <w:pStyle w:val="TOC2"/>
            <w:tabs>
              <w:tab w:val="right" w:leader="dot" w:pos="9350"/>
            </w:tabs>
            <w:rPr>
              <w:rFonts w:eastAsiaTheme="minorEastAsia"/>
              <w:noProof/>
              <w:lang w:eastAsia="en-CA"/>
            </w:rPr>
          </w:pPr>
          <w:hyperlink w:anchor="_Toc1412023" w:history="1">
            <w:r w:rsidR="008665B4" w:rsidRPr="00831C64">
              <w:rPr>
                <w:rStyle w:val="Hyperlink"/>
                <w:noProof/>
              </w:rPr>
              <w:t>Product</w:t>
            </w:r>
            <w:r w:rsidR="008665B4">
              <w:rPr>
                <w:noProof/>
                <w:webHidden/>
              </w:rPr>
              <w:tab/>
            </w:r>
            <w:r w:rsidR="008665B4">
              <w:rPr>
                <w:noProof/>
                <w:webHidden/>
              </w:rPr>
              <w:fldChar w:fldCharType="begin"/>
            </w:r>
            <w:r w:rsidR="008665B4">
              <w:rPr>
                <w:noProof/>
                <w:webHidden/>
              </w:rPr>
              <w:instrText xml:space="preserve"> PAGEREF _Toc1412023 \h </w:instrText>
            </w:r>
            <w:r w:rsidR="008665B4">
              <w:rPr>
                <w:noProof/>
                <w:webHidden/>
              </w:rPr>
            </w:r>
            <w:r w:rsidR="008665B4">
              <w:rPr>
                <w:noProof/>
                <w:webHidden/>
              </w:rPr>
              <w:fldChar w:fldCharType="separate"/>
            </w:r>
            <w:r w:rsidR="008665B4">
              <w:rPr>
                <w:noProof/>
                <w:webHidden/>
              </w:rPr>
              <w:t>8</w:t>
            </w:r>
            <w:r w:rsidR="008665B4">
              <w:rPr>
                <w:noProof/>
                <w:webHidden/>
              </w:rPr>
              <w:fldChar w:fldCharType="end"/>
            </w:r>
          </w:hyperlink>
        </w:p>
        <w:p w14:paraId="3A7DED12" w14:textId="77777777" w:rsidR="008665B4" w:rsidRDefault="000B1E01">
          <w:pPr>
            <w:pStyle w:val="TOC2"/>
            <w:tabs>
              <w:tab w:val="right" w:leader="dot" w:pos="9350"/>
            </w:tabs>
            <w:rPr>
              <w:rFonts w:eastAsiaTheme="minorEastAsia"/>
              <w:noProof/>
              <w:lang w:eastAsia="en-CA"/>
            </w:rPr>
          </w:pPr>
          <w:hyperlink w:anchor="_Toc1412024" w:history="1">
            <w:r w:rsidR="008665B4" w:rsidRPr="00831C64">
              <w:rPr>
                <w:rStyle w:val="Hyperlink"/>
                <w:noProof/>
              </w:rPr>
              <w:t>Price</w:t>
            </w:r>
            <w:r w:rsidR="008665B4">
              <w:rPr>
                <w:noProof/>
                <w:webHidden/>
              </w:rPr>
              <w:tab/>
            </w:r>
            <w:r w:rsidR="008665B4">
              <w:rPr>
                <w:noProof/>
                <w:webHidden/>
              </w:rPr>
              <w:fldChar w:fldCharType="begin"/>
            </w:r>
            <w:r w:rsidR="008665B4">
              <w:rPr>
                <w:noProof/>
                <w:webHidden/>
              </w:rPr>
              <w:instrText xml:space="preserve"> PAGEREF _Toc1412024 \h </w:instrText>
            </w:r>
            <w:r w:rsidR="008665B4">
              <w:rPr>
                <w:noProof/>
                <w:webHidden/>
              </w:rPr>
            </w:r>
            <w:r w:rsidR="008665B4">
              <w:rPr>
                <w:noProof/>
                <w:webHidden/>
              </w:rPr>
              <w:fldChar w:fldCharType="separate"/>
            </w:r>
            <w:r w:rsidR="008665B4">
              <w:rPr>
                <w:noProof/>
                <w:webHidden/>
              </w:rPr>
              <w:t>9</w:t>
            </w:r>
            <w:r w:rsidR="008665B4">
              <w:rPr>
                <w:noProof/>
                <w:webHidden/>
              </w:rPr>
              <w:fldChar w:fldCharType="end"/>
            </w:r>
          </w:hyperlink>
        </w:p>
        <w:p w14:paraId="0BFCA5D5" w14:textId="77777777" w:rsidR="008665B4" w:rsidRDefault="000B1E01">
          <w:pPr>
            <w:pStyle w:val="TOC2"/>
            <w:tabs>
              <w:tab w:val="right" w:leader="dot" w:pos="9350"/>
            </w:tabs>
            <w:rPr>
              <w:rFonts w:eastAsiaTheme="minorEastAsia"/>
              <w:noProof/>
              <w:lang w:eastAsia="en-CA"/>
            </w:rPr>
          </w:pPr>
          <w:hyperlink w:anchor="_Toc1412025" w:history="1">
            <w:r w:rsidR="008665B4" w:rsidRPr="00831C64">
              <w:rPr>
                <w:rStyle w:val="Hyperlink"/>
                <w:noProof/>
              </w:rPr>
              <w:t>Promotion</w:t>
            </w:r>
            <w:r w:rsidR="008665B4">
              <w:rPr>
                <w:noProof/>
                <w:webHidden/>
              </w:rPr>
              <w:tab/>
            </w:r>
            <w:r w:rsidR="008665B4">
              <w:rPr>
                <w:noProof/>
                <w:webHidden/>
              </w:rPr>
              <w:fldChar w:fldCharType="begin"/>
            </w:r>
            <w:r w:rsidR="008665B4">
              <w:rPr>
                <w:noProof/>
                <w:webHidden/>
              </w:rPr>
              <w:instrText xml:space="preserve"> PAGEREF _Toc1412025 \h </w:instrText>
            </w:r>
            <w:r w:rsidR="008665B4">
              <w:rPr>
                <w:noProof/>
                <w:webHidden/>
              </w:rPr>
            </w:r>
            <w:r w:rsidR="008665B4">
              <w:rPr>
                <w:noProof/>
                <w:webHidden/>
              </w:rPr>
              <w:fldChar w:fldCharType="separate"/>
            </w:r>
            <w:r w:rsidR="008665B4">
              <w:rPr>
                <w:noProof/>
                <w:webHidden/>
              </w:rPr>
              <w:t>9</w:t>
            </w:r>
            <w:r w:rsidR="008665B4">
              <w:rPr>
                <w:noProof/>
                <w:webHidden/>
              </w:rPr>
              <w:fldChar w:fldCharType="end"/>
            </w:r>
          </w:hyperlink>
        </w:p>
        <w:p w14:paraId="76728B22" w14:textId="77777777" w:rsidR="008665B4" w:rsidRDefault="000B1E01">
          <w:pPr>
            <w:pStyle w:val="TOC1"/>
            <w:tabs>
              <w:tab w:val="right" w:leader="dot" w:pos="9350"/>
            </w:tabs>
            <w:rPr>
              <w:rFonts w:eastAsiaTheme="minorEastAsia"/>
              <w:noProof/>
              <w:lang w:eastAsia="en-CA"/>
            </w:rPr>
          </w:pPr>
          <w:hyperlink w:anchor="_Toc1412026" w:history="1">
            <w:r w:rsidR="008665B4" w:rsidRPr="00831C64">
              <w:rPr>
                <w:rStyle w:val="Hyperlink"/>
                <w:rFonts w:eastAsia="Calibri"/>
                <w:noProof/>
              </w:rPr>
              <w:t>Initial Revenue Estimates and Cost Estimates</w:t>
            </w:r>
            <w:r w:rsidR="008665B4">
              <w:rPr>
                <w:noProof/>
                <w:webHidden/>
              </w:rPr>
              <w:tab/>
            </w:r>
            <w:r w:rsidR="008665B4">
              <w:rPr>
                <w:noProof/>
                <w:webHidden/>
              </w:rPr>
              <w:fldChar w:fldCharType="begin"/>
            </w:r>
            <w:r w:rsidR="008665B4">
              <w:rPr>
                <w:noProof/>
                <w:webHidden/>
              </w:rPr>
              <w:instrText xml:space="preserve"> PAGEREF _Toc1412026 \h </w:instrText>
            </w:r>
            <w:r w:rsidR="008665B4">
              <w:rPr>
                <w:noProof/>
                <w:webHidden/>
              </w:rPr>
            </w:r>
            <w:r w:rsidR="008665B4">
              <w:rPr>
                <w:noProof/>
                <w:webHidden/>
              </w:rPr>
              <w:fldChar w:fldCharType="separate"/>
            </w:r>
            <w:r w:rsidR="008665B4">
              <w:rPr>
                <w:noProof/>
                <w:webHidden/>
              </w:rPr>
              <w:t>10</w:t>
            </w:r>
            <w:r w:rsidR="008665B4">
              <w:rPr>
                <w:noProof/>
                <w:webHidden/>
              </w:rPr>
              <w:fldChar w:fldCharType="end"/>
            </w:r>
          </w:hyperlink>
        </w:p>
        <w:p w14:paraId="23507E61" w14:textId="77777777" w:rsidR="008665B4" w:rsidRDefault="000B1E01">
          <w:pPr>
            <w:pStyle w:val="TOC1"/>
            <w:tabs>
              <w:tab w:val="right" w:leader="dot" w:pos="9350"/>
            </w:tabs>
            <w:rPr>
              <w:rFonts w:eastAsiaTheme="minorEastAsia"/>
              <w:noProof/>
              <w:lang w:eastAsia="en-CA"/>
            </w:rPr>
          </w:pPr>
          <w:hyperlink w:anchor="_Toc1412027" w:history="1">
            <w:r w:rsidR="008665B4" w:rsidRPr="00831C64">
              <w:rPr>
                <w:rStyle w:val="Hyperlink"/>
                <w:noProof/>
              </w:rPr>
              <w:t>References</w:t>
            </w:r>
            <w:r w:rsidR="008665B4">
              <w:rPr>
                <w:noProof/>
                <w:webHidden/>
              </w:rPr>
              <w:tab/>
            </w:r>
            <w:r w:rsidR="008665B4">
              <w:rPr>
                <w:noProof/>
                <w:webHidden/>
              </w:rPr>
              <w:fldChar w:fldCharType="begin"/>
            </w:r>
            <w:r w:rsidR="008665B4">
              <w:rPr>
                <w:noProof/>
                <w:webHidden/>
              </w:rPr>
              <w:instrText xml:space="preserve"> PAGEREF _Toc1412027 \h </w:instrText>
            </w:r>
            <w:r w:rsidR="008665B4">
              <w:rPr>
                <w:noProof/>
                <w:webHidden/>
              </w:rPr>
            </w:r>
            <w:r w:rsidR="008665B4">
              <w:rPr>
                <w:noProof/>
                <w:webHidden/>
              </w:rPr>
              <w:fldChar w:fldCharType="separate"/>
            </w:r>
            <w:r w:rsidR="008665B4">
              <w:rPr>
                <w:noProof/>
                <w:webHidden/>
              </w:rPr>
              <w:t>12</w:t>
            </w:r>
            <w:r w:rsidR="008665B4">
              <w:rPr>
                <w:noProof/>
                <w:webHidden/>
              </w:rPr>
              <w:fldChar w:fldCharType="end"/>
            </w:r>
          </w:hyperlink>
        </w:p>
        <w:p w14:paraId="620D1FC9" w14:textId="77777777" w:rsidR="00D84C9D" w:rsidRDefault="00D84C9D" w:rsidP="00153FB6">
          <w:pPr>
            <w:spacing w:line="276" w:lineRule="auto"/>
          </w:pPr>
          <w:r>
            <w:rPr>
              <w:b/>
              <w:bCs/>
              <w:noProof/>
            </w:rPr>
            <w:fldChar w:fldCharType="end"/>
          </w:r>
        </w:p>
      </w:sdtContent>
    </w:sdt>
    <w:p w14:paraId="2C8945FA" w14:textId="77777777" w:rsidR="00D84C9D" w:rsidRDefault="00D84C9D" w:rsidP="00153FB6">
      <w:pPr>
        <w:spacing w:line="276" w:lineRule="auto"/>
        <w:rPr>
          <w:rFonts w:asciiTheme="majorHAnsi" w:eastAsia="Calibri" w:hAnsiTheme="majorHAnsi" w:cstheme="majorBidi"/>
          <w:color w:val="7B230B" w:themeColor="accent1" w:themeShade="BF"/>
          <w:sz w:val="32"/>
          <w:szCs w:val="32"/>
        </w:rPr>
      </w:pPr>
      <w:r>
        <w:rPr>
          <w:rFonts w:eastAsia="Calibri"/>
        </w:rPr>
        <w:br w:type="page"/>
      </w:r>
    </w:p>
    <w:p w14:paraId="294E4723" w14:textId="77777777" w:rsidR="00195DEE" w:rsidRDefault="00195DEE" w:rsidP="00153FB6">
      <w:pPr>
        <w:pStyle w:val="Heading1"/>
        <w:spacing w:line="276" w:lineRule="auto"/>
        <w:jc w:val="both"/>
        <w:rPr>
          <w:rFonts w:eastAsia="Calibri"/>
        </w:rPr>
      </w:pPr>
      <w:bookmarkStart w:id="2" w:name="_Toc1412011"/>
      <w:r>
        <w:rPr>
          <w:rFonts w:eastAsia="Calibri"/>
        </w:rPr>
        <w:lastRenderedPageBreak/>
        <w:t>Project Description</w:t>
      </w:r>
      <w:bookmarkEnd w:id="2"/>
    </w:p>
    <w:p w14:paraId="3B0BCFD9" w14:textId="77777777" w:rsidR="00195DEE" w:rsidRDefault="00195DEE" w:rsidP="00153FB6">
      <w:pPr>
        <w:spacing w:after="200" w:line="276" w:lineRule="auto"/>
        <w:jc w:val="both"/>
      </w:pPr>
      <w:r>
        <w:t>Nature's Harvest at The Cove is being created for The Cove Lakeside Resort in the city of West Kelowna. The event will be held on Saturday, September 14</w:t>
      </w:r>
      <w:r w:rsidR="00926741" w:rsidRPr="00926741">
        <w:rPr>
          <w:vertAlign w:val="superscript"/>
        </w:rPr>
        <w:t>th</w:t>
      </w:r>
      <w:r>
        <w:t>, 2019, beginning at 5:00pm</w:t>
      </w:r>
      <w:r w:rsidR="00926741">
        <w:t xml:space="preserve"> and ending at 9:00pm</w:t>
      </w:r>
      <w:r>
        <w:t>. This event is intended to be at the beginning of the Fall Wine Festival. It is designed to introduce guests to the organic food and wine options available within the local Okanagan Valley. A</w:t>
      </w:r>
      <w:r w:rsidR="00926741">
        <w:t xml:space="preserve">n estimate of </w:t>
      </w:r>
      <w:r>
        <w:t>200 tickets will be sold for the inaugural event, which will be marketed to millennials aged 25-55 in the Okanagan. The marketing platform will include a sales promotion of a discounted room rate at the resort following the evening the event takes place.</w:t>
      </w:r>
    </w:p>
    <w:p w14:paraId="4F319245" w14:textId="77777777" w:rsidR="00195DEE" w:rsidRDefault="00195DEE" w:rsidP="00153FB6">
      <w:pPr>
        <w:spacing w:after="200" w:line="276" w:lineRule="auto"/>
        <w:jc w:val="both"/>
      </w:pPr>
      <w:r>
        <w:t xml:space="preserve">This event will be held in the Bonfire Culinary Gardens of the resort. This location will showcase the beauty and bounty of The Cove Lakeside Resort’s own organic production. The garden will provide ample space for up to </w:t>
      </w:r>
      <w:r w:rsidR="0023299E">
        <w:t>ten</w:t>
      </w:r>
      <w:r>
        <w:t xml:space="preserve"> organic food and wine stations. Guests will have the opportunity to tour The Cove Lakeside Resort common areas, discuss organic gardening techniques with the experts, as well as sample offerings from the many local organic food and wine producers.</w:t>
      </w:r>
    </w:p>
    <w:p w14:paraId="3BC5441F" w14:textId="77777777" w:rsidR="00195DEE" w:rsidRDefault="00195DEE" w:rsidP="00153FB6">
      <w:pPr>
        <w:spacing w:after="200" w:line="276" w:lineRule="auto"/>
        <w:jc w:val="both"/>
      </w:pPr>
      <w:r>
        <w:t>The Cove Lakeside Resort expects to gain notoriety in the community with this event. By adding the event to the Okanagan Wine Festival Society official event list, they will gain more local recognition and continue to fulfil their mission statement which is “Seeking every opportunity to provide extraordinary guest experiences”</w:t>
      </w:r>
      <w:r w:rsidR="00926741">
        <w:t xml:space="preserve"> </w:t>
      </w:r>
      <w:r>
        <w:t>(TravelClick, 2019).</w:t>
      </w:r>
    </w:p>
    <w:p w14:paraId="19D3380C" w14:textId="77777777" w:rsidR="00195DEE" w:rsidRDefault="00195DEE" w:rsidP="00153FB6">
      <w:pPr>
        <w:spacing w:after="200" w:line="276" w:lineRule="auto"/>
        <w:jc w:val="both"/>
      </w:pPr>
      <w:r>
        <w:t xml:space="preserve">The Cove Lakeside Resort does not intend to make a large profit from ‘Natures Harvest at The Cove’. Their intention is to bring awareness to the organic agriculture in the Okanagan. To offset the cost of producing the event, tickets will be sold for $50 each, additional drink tickets will be available for sale at $5 each. </w:t>
      </w:r>
    </w:p>
    <w:p w14:paraId="5719F595" w14:textId="77777777" w:rsidR="007C73E3" w:rsidRDefault="007C73E3" w:rsidP="00A665B4">
      <w:pPr>
        <w:pStyle w:val="Heading1"/>
        <w:spacing w:line="276" w:lineRule="auto"/>
        <w:rPr>
          <w:rFonts w:eastAsia="Calibri"/>
        </w:rPr>
      </w:pPr>
      <w:bookmarkStart w:id="3" w:name="_Toc1412012"/>
      <w:r>
        <w:rPr>
          <w:rFonts w:eastAsia="Calibri"/>
        </w:rPr>
        <w:t>Event Outline</w:t>
      </w:r>
      <w:bookmarkEnd w:id="3"/>
    </w:p>
    <w:p w14:paraId="19EF2B13" w14:textId="77777777" w:rsidR="008665B4" w:rsidRPr="008665B4" w:rsidRDefault="008665B4" w:rsidP="008665B4">
      <w:pPr>
        <w:pStyle w:val="Heading2"/>
      </w:pPr>
      <w:r>
        <w:t>General Information</w:t>
      </w:r>
    </w:p>
    <w:p w14:paraId="0754387F" w14:textId="77777777" w:rsidR="00A665B4" w:rsidRDefault="00A665B4" w:rsidP="00A665B4">
      <w:r>
        <w:t xml:space="preserve">Nature’s Harvest will be a casual, yet </w:t>
      </w:r>
      <w:r w:rsidR="00926741">
        <w:t xml:space="preserve">classy </w:t>
      </w:r>
      <w:r>
        <w:t xml:space="preserve">event held at the Cove Lakeside resort in Kelowna. </w:t>
      </w:r>
      <w:r w:rsidR="00926741">
        <w:t>The layout of the event will be informal, with the guests sampling various offerings from vendors in a booth style set-up, however the</w:t>
      </w:r>
      <w:r w:rsidR="00C35DC5">
        <w:t xml:space="preserve"> natural beauty of the</w:t>
      </w:r>
      <w:r w:rsidR="00926741">
        <w:t xml:space="preserve"> location</w:t>
      </w:r>
      <w:r w:rsidR="00C35DC5">
        <w:t>, as well as the live music and fairy lights</w:t>
      </w:r>
      <w:r w:rsidR="00926741">
        <w:t xml:space="preserve"> will give a more elegant </w:t>
      </w:r>
      <w:r w:rsidR="00C35DC5">
        <w:t>atmosphere</w:t>
      </w:r>
      <w:r w:rsidR="00926741">
        <w:t xml:space="preserve"> to the evening. </w:t>
      </w:r>
      <w:r>
        <w:t xml:space="preserve">The purpose of the event is to bring awareness to the organic offerings of local farmers and wineries in the surrounding area, in a relaxing </w:t>
      </w:r>
      <w:r w:rsidR="00C35DC5">
        <w:t xml:space="preserve">environment </w:t>
      </w:r>
      <w:r>
        <w:t xml:space="preserve">where guests have the opportunity to both </w:t>
      </w:r>
      <w:r w:rsidR="00C35DC5">
        <w:t>sample</w:t>
      </w:r>
      <w:r>
        <w:t xml:space="preserve"> what the vendors have to offer as well as learn about the processes they use to grow their produce. Revenue sources for the event will be tickets sales, as well as drink ticket sales. </w:t>
      </w:r>
    </w:p>
    <w:p w14:paraId="45080347" w14:textId="77777777" w:rsidR="00E56421" w:rsidRDefault="00E56421" w:rsidP="00E56421">
      <w:pPr>
        <w:pStyle w:val="Heading2"/>
      </w:pPr>
      <w:bookmarkStart w:id="4" w:name="_Toc1412013"/>
      <w:r>
        <w:t>Competition</w:t>
      </w:r>
      <w:bookmarkEnd w:id="4"/>
    </w:p>
    <w:p w14:paraId="5F729BE6" w14:textId="77777777" w:rsidR="00A665B4" w:rsidRDefault="00A665B4" w:rsidP="00A665B4">
      <w:r>
        <w:t>The</w:t>
      </w:r>
      <w:r w:rsidR="00E56421">
        <w:t xml:space="preserve"> Okanagan Wine Festivals Society holds four seasonal wine festivals with over 100 individual events being hosted every year </w:t>
      </w:r>
      <w:sdt>
        <w:sdtPr>
          <w:id w:val="-1454396653"/>
          <w:citation/>
        </w:sdtPr>
        <w:sdtEndPr/>
        <w:sdtContent>
          <w:r w:rsidR="00E56421">
            <w:fldChar w:fldCharType="begin"/>
          </w:r>
          <w:r w:rsidR="00E56421">
            <w:instrText xml:space="preserve"> CITATION OWF \l 4105 </w:instrText>
          </w:r>
          <w:r w:rsidR="00E56421">
            <w:fldChar w:fldCharType="separate"/>
          </w:r>
          <w:r w:rsidR="00E56421">
            <w:rPr>
              <w:noProof/>
            </w:rPr>
            <w:t>(OWFS, n.d.)</w:t>
          </w:r>
          <w:r w:rsidR="00E56421">
            <w:fldChar w:fldCharType="end"/>
          </w:r>
        </w:sdtContent>
      </w:sdt>
      <w:r w:rsidR="00E56421">
        <w:t xml:space="preserve">. They also held two wine judging competitions, one of which is the oldest in all of British Columbia </w:t>
      </w:r>
      <w:sdt>
        <w:sdtPr>
          <w:id w:val="-66656401"/>
          <w:citation/>
        </w:sdtPr>
        <w:sdtEndPr/>
        <w:sdtContent>
          <w:r w:rsidR="00E56421">
            <w:fldChar w:fldCharType="begin"/>
          </w:r>
          <w:r w:rsidR="00E56421">
            <w:instrText xml:space="preserve"> CITATION OWF \l 4105 </w:instrText>
          </w:r>
          <w:r w:rsidR="00E56421">
            <w:fldChar w:fldCharType="separate"/>
          </w:r>
          <w:r w:rsidR="00E56421">
            <w:rPr>
              <w:noProof/>
            </w:rPr>
            <w:t>(OWFS, n.d.)</w:t>
          </w:r>
          <w:r w:rsidR="00E56421">
            <w:fldChar w:fldCharType="end"/>
          </w:r>
        </w:sdtContent>
      </w:sdt>
      <w:r w:rsidR="00E56421">
        <w:t xml:space="preserve">. Assuming that the events are evenly distributed, that </w:t>
      </w:r>
      <w:r w:rsidR="00951FB3">
        <w:t>would mean</w:t>
      </w:r>
      <w:r w:rsidR="00E56421">
        <w:t xml:space="preserve"> that there are approximately 25 other wine events that would be in direct competition with Nature’s Harvest.</w:t>
      </w:r>
      <w:r w:rsidR="00951FB3">
        <w:t xml:space="preserve"> In addition to Nature’s Harvest direct competitors, there is also an annual Organic Okanagan Festival which occurs during the day on September 30</w:t>
      </w:r>
      <w:r w:rsidR="00951FB3" w:rsidRPr="00951FB3">
        <w:rPr>
          <w:vertAlign w:val="superscript"/>
        </w:rPr>
        <w:t>th</w:t>
      </w:r>
      <w:r w:rsidR="00951FB3">
        <w:t xml:space="preserve">. Tickets are much cheaper for this all </w:t>
      </w:r>
      <w:r w:rsidR="00951FB3">
        <w:lastRenderedPageBreak/>
        <w:t xml:space="preserve">ages event, coming in at $10 for general admission and only $5 for all students, seniors, cyclists, and pedestrians; children under 12 are offered free admission </w:t>
      </w:r>
      <w:sdt>
        <w:sdtPr>
          <w:id w:val="2102220720"/>
          <w:citation/>
        </w:sdtPr>
        <w:sdtEndPr/>
        <w:sdtContent>
          <w:r w:rsidR="00951FB3">
            <w:fldChar w:fldCharType="begin"/>
          </w:r>
          <w:r w:rsidR="00951FB3">
            <w:instrText xml:space="preserve"> CITATION Oka18 \l 4105 </w:instrText>
          </w:r>
          <w:r w:rsidR="00951FB3">
            <w:fldChar w:fldCharType="separate"/>
          </w:r>
          <w:r w:rsidR="00951FB3">
            <w:rPr>
              <w:noProof/>
            </w:rPr>
            <w:t>(Okanagan Greens, 2018)</w:t>
          </w:r>
          <w:r w:rsidR="00951FB3">
            <w:fldChar w:fldCharType="end"/>
          </w:r>
        </w:sdtContent>
      </w:sdt>
      <w:r w:rsidR="00951FB3">
        <w:t xml:space="preserve">. While Organic Okanagan Festival offers </w:t>
      </w:r>
      <w:r w:rsidR="002A7274">
        <w:t>guests similar products at its event, Nature’s Harvest provides a completely different experience. Rather than being family focused like its competitor, it offers its guests a more mature, classy environment where adults can enjoy high quality wine and food in a more relaxing environment.</w:t>
      </w:r>
    </w:p>
    <w:p w14:paraId="4AD3AFFA" w14:textId="77777777" w:rsidR="00C35DC5" w:rsidRPr="00A665B4" w:rsidRDefault="00C35DC5" w:rsidP="00A665B4"/>
    <w:p w14:paraId="3612F977" w14:textId="77777777" w:rsidR="007C73E3" w:rsidRDefault="00D84C9D" w:rsidP="00153FB6">
      <w:pPr>
        <w:pStyle w:val="Heading2"/>
        <w:spacing w:line="276" w:lineRule="auto"/>
      </w:pPr>
      <w:bookmarkStart w:id="5" w:name="_Toc1412014"/>
      <w:r>
        <w:t xml:space="preserve">Event </w:t>
      </w:r>
      <w:r w:rsidR="00A665B4">
        <w:t>Itinerary</w:t>
      </w:r>
      <w:bookmarkEnd w:id="5"/>
    </w:p>
    <w:p w14:paraId="10F91670" w14:textId="77777777" w:rsidR="007C73E3" w:rsidRDefault="007C73E3" w:rsidP="00153FB6">
      <w:pPr>
        <w:pStyle w:val="ListParagraph"/>
        <w:numPr>
          <w:ilvl w:val="0"/>
          <w:numId w:val="5"/>
        </w:numPr>
        <w:spacing w:line="276" w:lineRule="auto"/>
        <w:jc w:val="both"/>
      </w:pPr>
      <w:r>
        <w:t>Customers hear about Nature’s Harvest on the radio</w:t>
      </w:r>
      <w:r w:rsidR="00D84C9D">
        <w:t>,</w:t>
      </w:r>
      <w:r>
        <w:t xml:space="preserve"> through social media</w:t>
      </w:r>
      <w:r w:rsidR="00D84C9D">
        <w:t>, or at one of the vendors locations.</w:t>
      </w:r>
    </w:p>
    <w:p w14:paraId="3EDE6FC0" w14:textId="77777777" w:rsidR="00D84C9D" w:rsidRDefault="007C73E3" w:rsidP="00153FB6">
      <w:pPr>
        <w:pStyle w:val="ListParagraph"/>
        <w:numPr>
          <w:ilvl w:val="0"/>
          <w:numId w:val="5"/>
        </w:numPr>
        <w:spacing w:line="276" w:lineRule="auto"/>
        <w:jc w:val="both"/>
      </w:pPr>
      <w:r>
        <w:t>Customers</w:t>
      </w:r>
      <w:r w:rsidR="00D84C9D">
        <w:t xml:space="preserve"> decide they would like to attend an event such as this. They </w:t>
      </w:r>
      <w:r>
        <w:t>then go to the Nature’s Harvest website</w:t>
      </w:r>
      <w:r w:rsidR="00D84C9D">
        <w:t xml:space="preserve"> </w:t>
      </w:r>
      <w:r>
        <w:t xml:space="preserve">where they can view information about the </w:t>
      </w:r>
      <w:r w:rsidR="00D84C9D">
        <w:t xml:space="preserve">event, the </w:t>
      </w:r>
      <w:r>
        <w:t>vendors, the venue, and purchase tickets</w:t>
      </w:r>
      <w:r w:rsidR="00D84C9D">
        <w:t>.</w:t>
      </w:r>
    </w:p>
    <w:p w14:paraId="7671E0E7" w14:textId="77777777" w:rsidR="00D84C9D" w:rsidRDefault="007C73E3" w:rsidP="00153FB6">
      <w:pPr>
        <w:pStyle w:val="ListParagraph"/>
        <w:numPr>
          <w:ilvl w:val="0"/>
          <w:numId w:val="5"/>
        </w:numPr>
        <w:spacing w:line="276" w:lineRule="auto"/>
        <w:jc w:val="both"/>
      </w:pPr>
      <w:r>
        <w:t>Ticket purchase is made</w:t>
      </w:r>
      <w:r w:rsidR="00D84C9D">
        <w:t xml:space="preserve"> through a third-party</w:t>
      </w:r>
      <w:r>
        <w:t xml:space="preserve">, and the customer can either present an </w:t>
      </w:r>
      <w:proofErr w:type="spellStart"/>
      <w:r>
        <w:t>eticket</w:t>
      </w:r>
      <w:proofErr w:type="spellEnd"/>
      <w:r>
        <w:t xml:space="preserve"> or print a paper copy at home when they arrive at the event</w:t>
      </w:r>
      <w:r w:rsidR="00D84C9D">
        <w:t>.</w:t>
      </w:r>
    </w:p>
    <w:p w14:paraId="09CDFB0D" w14:textId="77777777" w:rsidR="007C73E3" w:rsidRDefault="00D84C9D" w:rsidP="00153FB6">
      <w:pPr>
        <w:pStyle w:val="ListParagraph"/>
        <w:numPr>
          <w:ilvl w:val="0"/>
          <w:numId w:val="5"/>
        </w:numPr>
        <w:spacing w:line="276" w:lineRule="auto"/>
        <w:jc w:val="both"/>
      </w:pPr>
      <w:r>
        <w:t>C</w:t>
      </w:r>
      <w:r w:rsidR="007C73E3">
        <w:t>ustomers arrive at the Cove Lakeside Resort on September 14</w:t>
      </w:r>
      <w:r w:rsidR="007C73E3" w:rsidRPr="00D84C9D">
        <w:rPr>
          <w:vertAlign w:val="superscript"/>
        </w:rPr>
        <w:t>th</w:t>
      </w:r>
      <w:r w:rsidR="007C73E3">
        <w:t>, park their car and enter the venue</w:t>
      </w:r>
      <w:r>
        <w:t>.</w:t>
      </w:r>
    </w:p>
    <w:p w14:paraId="3E24E263" w14:textId="77777777" w:rsidR="007C73E3" w:rsidRDefault="007C73E3" w:rsidP="00153FB6">
      <w:pPr>
        <w:pStyle w:val="ListParagraph"/>
        <w:numPr>
          <w:ilvl w:val="0"/>
          <w:numId w:val="5"/>
        </w:numPr>
        <w:spacing w:line="276" w:lineRule="auto"/>
        <w:jc w:val="both"/>
      </w:pPr>
      <w:r>
        <w:t>Security staff scan tickets and provide guests with a branded “Nature’s Harvest” wine glass, and a stamp to allow for re-entry. They are also given the option to purchase drink tickets for $5 each. One drink ticket allows for a taster (2oz) glass of wine, where as a regular 6oz costs two tickets. Drink ticket sales will be split 60% to the vendors and 40% to the Cove</w:t>
      </w:r>
      <w:r w:rsidR="00D84C9D">
        <w:t>.</w:t>
      </w:r>
    </w:p>
    <w:p w14:paraId="280DC071" w14:textId="77777777" w:rsidR="007C73E3" w:rsidRDefault="007C73E3" w:rsidP="00153FB6">
      <w:pPr>
        <w:pStyle w:val="ListParagraph"/>
        <w:numPr>
          <w:ilvl w:val="0"/>
          <w:numId w:val="5"/>
        </w:numPr>
        <w:spacing w:line="276" w:lineRule="auto"/>
        <w:jc w:val="both"/>
      </w:pPr>
      <w:r>
        <w:t xml:space="preserve">Customers enter the venue and follow signs to the </w:t>
      </w:r>
      <w:r w:rsidR="00D84C9D">
        <w:t xml:space="preserve">Bonfire Culinary Gardens </w:t>
      </w:r>
      <w:r>
        <w:t>where they are greeted by fairy lights, a live band playing background music, and a variety of tents and tables of local organic farms and wineries</w:t>
      </w:r>
      <w:r w:rsidR="00D84C9D">
        <w:t>.</w:t>
      </w:r>
    </w:p>
    <w:p w14:paraId="329C65AD" w14:textId="77777777" w:rsidR="007C73E3" w:rsidRDefault="007C73E3" w:rsidP="00153FB6">
      <w:pPr>
        <w:pStyle w:val="ListParagraph"/>
        <w:numPr>
          <w:ilvl w:val="0"/>
          <w:numId w:val="5"/>
        </w:numPr>
        <w:spacing w:line="276" w:lineRule="auto"/>
        <w:jc w:val="both"/>
      </w:pPr>
      <w:r>
        <w:t>Before the band starts and MC will come on to welcome guests and give a quick overview of what the event is going to look like and get everyone jazzed up for the evening</w:t>
      </w:r>
      <w:r w:rsidR="00D84C9D">
        <w:t>.</w:t>
      </w:r>
    </w:p>
    <w:p w14:paraId="34F56149" w14:textId="77777777" w:rsidR="007C73E3" w:rsidRDefault="007C73E3" w:rsidP="00153FB6">
      <w:pPr>
        <w:pStyle w:val="ListParagraph"/>
        <w:numPr>
          <w:ilvl w:val="0"/>
          <w:numId w:val="5"/>
        </w:numPr>
        <w:spacing w:line="276" w:lineRule="auto"/>
        <w:jc w:val="both"/>
      </w:pPr>
      <w:r>
        <w:t>When customers visit a farmer’s booth, they will have to option to try complimentary appetizers/finger food while a representative from the location provides information on the farm, its history, and its processes</w:t>
      </w:r>
      <w:r w:rsidR="00D84C9D">
        <w:t>.</w:t>
      </w:r>
    </w:p>
    <w:p w14:paraId="44A1F347" w14:textId="77777777" w:rsidR="007C73E3" w:rsidRDefault="007C73E3" w:rsidP="00153FB6">
      <w:pPr>
        <w:pStyle w:val="ListParagraph"/>
        <w:numPr>
          <w:ilvl w:val="0"/>
          <w:numId w:val="5"/>
        </w:numPr>
        <w:spacing w:line="276" w:lineRule="auto"/>
        <w:jc w:val="both"/>
      </w:pPr>
      <w:r>
        <w:t>When customers visit a winery’s booth, they provide their tickets to the representative of that winery and then are given a taster/glass of wine and the opportunity to ask questions about the winery</w:t>
      </w:r>
      <w:r w:rsidR="00D84C9D">
        <w:t>.</w:t>
      </w:r>
    </w:p>
    <w:p w14:paraId="13FEC8C2" w14:textId="77777777" w:rsidR="007C73E3" w:rsidRDefault="007C73E3" w:rsidP="00153FB6">
      <w:pPr>
        <w:pStyle w:val="ListParagraph"/>
        <w:numPr>
          <w:ilvl w:val="0"/>
          <w:numId w:val="5"/>
        </w:numPr>
        <w:spacing w:line="276" w:lineRule="auto"/>
        <w:jc w:val="both"/>
      </w:pPr>
      <w:r>
        <w:t>Guests continue to wander through the garden, enjoy the music, and sample the wine and food offerings until the event ends at 9pm</w:t>
      </w:r>
      <w:r w:rsidR="00D84C9D">
        <w:t>.</w:t>
      </w:r>
    </w:p>
    <w:p w14:paraId="30686569" w14:textId="77777777" w:rsidR="007C73E3" w:rsidRDefault="007C73E3" w:rsidP="00153FB6">
      <w:pPr>
        <w:pStyle w:val="ListParagraph"/>
        <w:numPr>
          <w:ilvl w:val="0"/>
          <w:numId w:val="5"/>
        </w:numPr>
        <w:spacing w:line="276" w:lineRule="auto"/>
        <w:jc w:val="both"/>
      </w:pPr>
      <w:r>
        <w:t xml:space="preserve">Music is cut, the MC comes back on and thanks guests for attending. Guests are </w:t>
      </w:r>
      <w:r w:rsidR="00D84C9D">
        <w:t xml:space="preserve">kindly </w:t>
      </w:r>
      <w:r>
        <w:t>ushered out by staff and</w:t>
      </w:r>
      <w:r w:rsidR="00D84C9D">
        <w:t xml:space="preserve"> get to take their engraved glass home as a souvenir. </w:t>
      </w:r>
    </w:p>
    <w:p w14:paraId="30074A0F" w14:textId="77777777" w:rsidR="007C73E3" w:rsidRDefault="007C73E3" w:rsidP="00153FB6">
      <w:pPr>
        <w:spacing w:line="276" w:lineRule="auto"/>
        <w:ind w:left="360"/>
        <w:jc w:val="both"/>
      </w:pPr>
    </w:p>
    <w:p w14:paraId="22B0DDEB" w14:textId="77777777" w:rsidR="00195DEE" w:rsidRDefault="00195DEE" w:rsidP="00153FB6">
      <w:pPr>
        <w:pStyle w:val="Heading1"/>
        <w:spacing w:line="276" w:lineRule="auto"/>
        <w:rPr>
          <w:rFonts w:eastAsia="Calibri"/>
        </w:rPr>
      </w:pPr>
      <w:bookmarkStart w:id="6" w:name="_Toc1412015"/>
      <w:r>
        <w:rPr>
          <w:rFonts w:eastAsia="Calibri"/>
        </w:rPr>
        <w:lastRenderedPageBreak/>
        <w:t>Situation Analysis</w:t>
      </w:r>
      <w:bookmarkEnd w:id="6"/>
    </w:p>
    <w:p w14:paraId="763E4A3F" w14:textId="77777777" w:rsidR="00195DEE" w:rsidRDefault="00195DEE" w:rsidP="00153FB6">
      <w:pPr>
        <w:pStyle w:val="Heading2"/>
        <w:spacing w:line="276" w:lineRule="auto"/>
        <w:rPr>
          <w:rFonts w:ascii="Calibri" w:eastAsia="Calibri" w:hAnsi="Calibri" w:cs="Calibri"/>
        </w:rPr>
      </w:pPr>
      <w:bookmarkStart w:id="7" w:name="_Toc1412016"/>
      <w:r>
        <w:t>SWOT Analysis</w:t>
      </w:r>
      <w:bookmarkEnd w:id="7"/>
    </w:p>
    <w:tbl>
      <w:tblPr>
        <w:tblW w:w="8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195DEE" w14:paraId="76F0D1F1" w14:textId="77777777" w:rsidTr="00D84C9D">
        <w:tc>
          <w:tcPr>
            <w:tcW w:w="4320" w:type="dxa"/>
            <w:shd w:val="clear" w:color="auto" w:fill="auto"/>
            <w:tcMar>
              <w:top w:w="100" w:type="dxa"/>
              <w:left w:w="100" w:type="dxa"/>
              <w:bottom w:w="100" w:type="dxa"/>
              <w:right w:w="100" w:type="dxa"/>
            </w:tcMar>
          </w:tcPr>
          <w:p w14:paraId="4EB356D6" w14:textId="77777777" w:rsidR="00195DEE" w:rsidRDefault="00195DEE" w:rsidP="00C35DC5">
            <w:pPr>
              <w:widowControl w:val="0"/>
              <w:spacing w:line="240" w:lineRule="auto"/>
              <w:jc w:val="center"/>
              <w:rPr>
                <w:b/>
                <w:u w:val="single"/>
              </w:rPr>
            </w:pPr>
            <w:r>
              <w:rPr>
                <w:b/>
                <w:u w:val="single"/>
              </w:rPr>
              <w:t>Strengths</w:t>
            </w:r>
          </w:p>
          <w:p w14:paraId="511724A3" w14:textId="77777777" w:rsidR="00195DEE" w:rsidRPr="0023299E" w:rsidRDefault="00195DEE" w:rsidP="00C35DC5">
            <w:pPr>
              <w:widowControl w:val="0"/>
              <w:numPr>
                <w:ilvl w:val="0"/>
                <w:numId w:val="3"/>
              </w:numPr>
              <w:spacing w:after="0" w:line="240" w:lineRule="auto"/>
              <w:rPr>
                <w:rFonts w:ascii="Calibri" w:eastAsia="Calibri" w:hAnsi="Calibri" w:cs="Calibri"/>
              </w:rPr>
            </w:pPr>
            <w:r w:rsidRPr="0023299E">
              <w:t>The Cove Lakeside Resort is a long-established hotel which is well known to locals</w:t>
            </w:r>
          </w:p>
          <w:p w14:paraId="7FE55355" w14:textId="77777777" w:rsidR="00195DEE" w:rsidRPr="0023299E" w:rsidRDefault="00195DEE" w:rsidP="00C35DC5">
            <w:pPr>
              <w:widowControl w:val="0"/>
              <w:numPr>
                <w:ilvl w:val="0"/>
                <w:numId w:val="3"/>
              </w:numPr>
              <w:spacing w:after="0" w:line="240" w:lineRule="auto"/>
              <w:rPr>
                <w:rFonts w:ascii="Calibri" w:eastAsia="Calibri" w:hAnsi="Calibri" w:cs="Calibri"/>
              </w:rPr>
            </w:pPr>
            <w:r w:rsidRPr="0023299E">
              <w:t>Great location on the beach, if guests are coming from out of town they can stay at the hotel at a discounted rate</w:t>
            </w:r>
          </w:p>
          <w:p w14:paraId="1BBAE715" w14:textId="77777777" w:rsidR="00195DEE" w:rsidRPr="0023299E" w:rsidRDefault="00195DEE" w:rsidP="00C35DC5">
            <w:pPr>
              <w:widowControl w:val="0"/>
              <w:numPr>
                <w:ilvl w:val="0"/>
                <w:numId w:val="3"/>
              </w:numPr>
              <w:spacing w:after="0" w:line="240" w:lineRule="auto"/>
              <w:rPr>
                <w:rFonts w:ascii="Calibri" w:eastAsia="Calibri" w:hAnsi="Calibri" w:cs="Calibri"/>
              </w:rPr>
            </w:pPr>
            <w:r w:rsidRPr="0023299E">
              <w:t>Many organic farms and wineries located in the Okanagan</w:t>
            </w:r>
          </w:p>
          <w:p w14:paraId="6C3FC633" w14:textId="77777777" w:rsidR="00195DEE" w:rsidRPr="0023299E" w:rsidRDefault="00195DEE" w:rsidP="00C35DC5">
            <w:pPr>
              <w:widowControl w:val="0"/>
              <w:numPr>
                <w:ilvl w:val="0"/>
                <w:numId w:val="3"/>
              </w:numPr>
              <w:spacing w:after="0" w:line="240" w:lineRule="auto"/>
              <w:rPr>
                <w:rFonts w:ascii="Calibri" w:eastAsia="Calibri" w:hAnsi="Calibri" w:cs="Calibri"/>
              </w:rPr>
            </w:pPr>
            <w:r w:rsidRPr="0023299E">
              <w:t>Westside wine trail is well established with 12 wineries, 3 of them being fully organic and many of them having organic products., This makes local vendors/presenters easier to find.</w:t>
            </w:r>
          </w:p>
          <w:p w14:paraId="65A38DDB" w14:textId="77777777" w:rsidR="00195DEE" w:rsidRDefault="00195DEE" w:rsidP="00C35DC5">
            <w:pPr>
              <w:widowControl w:val="0"/>
              <w:numPr>
                <w:ilvl w:val="0"/>
                <w:numId w:val="3"/>
              </w:numPr>
              <w:pBdr>
                <w:top w:val="nil"/>
                <w:left w:val="nil"/>
                <w:bottom w:val="nil"/>
                <w:right w:val="nil"/>
                <w:between w:val="nil"/>
              </w:pBdr>
              <w:spacing w:after="0" w:line="240" w:lineRule="auto"/>
            </w:pPr>
            <w:r w:rsidRPr="0023299E">
              <w:t xml:space="preserve">Westbank is home to several organic farms and an organic market making local vendors/presenters easier to find and cheaper to transport produce to the event </w:t>
            </w:r>
          </w:p>
        </w:tc>
        <w:tc>
          <w:tcPr>
            <w:tcW w:w="4320" w:type="dxa"/>
            <w:shd w:val="clear" w:color="auto" w:fill="auto"/>
            <w:tcMar>
              <w:top w:w="100" w:type="dxa"/>
              <w:left w:w="100" w:type="dxa"/>
              <w:bottom w:w="100" w:type="dxa"/>
              <w:right w:w="100" w:type="dxa"/>
            </w:tcMar>
          </w:tcPr>
          <w:p w14:paraId="4E860A29" w14:textId="77777777" w:rsidR="00195DEE" w:rsidRDefault="00195DEE" w:rsidP="00C35DC5">
            <w:pPr>
              <w:widowControl w:val="0"/>
              <w:spacing w:line="240" w:lineRule="auto"/>
              <w:jc w:val="center"/>
              <w:rPr>
                <w:b/>
                <w:u w:val="single"/>
              </w:rPr>
            </w:pPr>
            <w:r>
              <w:rPr>
                <w:b/>
                <w:u w:val="single"/>
              </w:rPr>
              <w:t>Weaknesses</w:t>
            </w:r>
          </w:p>
          <w:p w14:paraId="0740AD8D" w14:textId="77777777" w:rsidR="00195DEE" w:rsidRDefault="00195DEE" w:rsidP="00C35DC5">
            <w:pPr>
              <w:widowControl w:val="0"/>
              <w:numPr>
                <w:ilvl w:val="0"/>
                <w:numId w:val="4"/>
              </w:numPr>
              <w:spacing w:after="0" w:line="240" w:lineRule="auto"/>
              <w:rPr>
                <w:rFonts w:ascii="Calibri" w:eastAsia="Calibri" w:hAnsi="Calibri" w:cs="Calibri"/>
              </w:rPr>
            </w:pPr>
            <w:r>
              <w:t>Located in Westside rather than in Kelowna, and since most attendees will likely live in Kelowna transportation and accommodation could be an issue</w:t>
            </w:r>
          </w:p>
          <w:p w14:paraId="574EA7DA" w14:textId="77777777" w:rsidR="00195DEE" w:rsidRDefault="00195DEE" w:rsidP="00C35DC5">
            <w:pPr>
              <w:widowControl w:val="0"/>
              <w:numPr>
                <w:ilvl w:val="0"/>
                <w:numId w:val="4"/>
              </w:numPr>
              <w:spacing w:after="0" w:line="240" w:lineRule="auto"/>
              <w:rPr>
                <w:rFonts w:ascii="Calibri" w:eastAsia="Calibri" w:hAnsi="Calibri" w:cs="Calibri"/>
              </w:rPr>
            </w:pPr>
            <w:r>
              <w:t>First time the event is running, so there is no legacy to build off of</w:t>
            </w:r>
          </w:p>
          <w:p w14:paraId="7F8A47C8" w14:textId="77777777" w:rsidR="00195DEE" w:rsidRDefault="00195DEE" w:rsidP="00C35DC5">
            <w:pPr>
              <w:widowControl w:val="0"/>
              <w:numPr>
                <w:ilvl w:val="0"/>
                <w:numId w:val="4"/>
              </w:numPr>
              <w:pBdr>
                <w:top w:val="nil"/>
                <w:left w:val="nil"/>
                <w:bottom w:val="nil"/>
                <w:right w:val="nil"/>
                <w:between w:val="nil"/>
              </w:pBdr>
              <w:spacing w:after="0" w:line="240" w:lineRule="auto"/>
            </w:pPr>
            <w:r>
              <w:t>Parking is limited as September is busy with the last of summer tourists and attendees of other wine events in the Okanagan</w:t>
            </w:r>
          </w:p>
        </w:tc>
      </w:tr>
      <w:tr w:rsidR="00195DEE" w14:paraId="182DB66A" w14:textId="77777777" w:rsidTr="00D84C9D">
        <w:tc>
          <w:tcPr>
            <w:tcW w:w="4320" w:type="dxa"/>
            <w:shd w:val="clear" w:color="auto" w:fill="auto"/>
            <w:tcMar>
              <w:top w:w="100" w:type="dxa"/>
              <w:left w:w="100" w:type="dxa"/>
              <w:bottom w:w="100" w:type="dxa"/>
              <w:right w:w="100" w:type="dxa"/>
            </w:tcMar>
          </w:tcPr>
          <w:p w14:paraId="0FB3085C" w14:textId="77777777" w:rsidR="00195DEE" w:rsidRDefault="00195DEE" w:rsidP="00C35DC5">
            <w:pPr>
              <w:widowControl w:val="0"/>
              <w:spacing w:line="240" w:lineRule="auto"/>
              <w:jc w:val="center"/>
              <w:rPr>
                <w:b/>
                <w:u w:val="single"/>
              </w:rPr>
            </w:pPr>
            <w:r>
              <w:rPr>
                <w:b/>
                <w:u w:val="single"/>
              </w:rPr>
              <w:t>Opportunities</w:t>
            </w:r>
          </w:p>
          <w:p w14:paraId="625463FF" w14:textId="77777777" w:rsidR="00195DEE" w:rsidRDefault="00195DEE" w:rsidP="00C35DC5">
            <w:pPr>
              <w:widowControl w:val="0"/>
              <w:numPr>
                <w:ilvl w:val="0"/>
                <w:numId w:val="1"/>
              </w:numPr>
              <w:spacing w:after="0" w:line="240" w:lineRule="auto"/>
              <w:rPr>
                <w:rFonts w:ascii="Calibri" w:eastAsia="Calibri" w:hAnsi="Calibri" w:cs="Calibri"/>
              </w:rPr>
            </w:pPr>
            <w:r>
              <w:t xml:space="preserve">Organic food and healthy eating </w:t>
            </w:r>
            <w:r w:rsidR="0023299E">
              <w:t xml:space="preserve">are </w:t>
            </w:r>
            <w:r>
              <w:t>currently trending; millennials are really interested in learning about healthier local food choices and provide great WOM advertising through their use of social media</w:t>
            </w:r>
          </w:p>
          <w:p w14:paraId="5A8D1EC7" w14:textId="77777777" w:rsidR="00195DEE" w:rsidRDefault="00195DEE" w:rsidP="00C35DC5">
            <w:pPr>
              <w:widowControl w:val="0"/>
              <w:numPr>
                <w:ilvl w:val="0"/>
                <w:numId w:val="1"/>
              </w:numPr>
              <w:spacing w:after="0" w:line="240" w:lineRule="auto"/>
              <w:rPr>
                <w:rFonts w:ascii="Calibri" w:eastAsia="Calibri" w:hAnsi="Calibri" w:cs="Calibri"/>
              </w:rPr>
            </w:pPr>
            <w:r>
              <w:t>Awareness of local business offerings</w:t>
            </w:r>
          </w:p>
          <w:p w14:paraId="72E29CC5" w14:textId="77777777" w:rsidR="00195DEE" w:rsidRDefault="00195DEE" w:rsidP="00C35DC5">
            <w:pPr>
              <w:widowControl w:val="0"/>
              <w:numPr>
                <w:ilvl w:val="0"/>
                <w:numId w:val="1"/>
              </w:numPr>
              <w:spacing w:after="0" w:line="240" w:lineRule="auto"/>
              <w:rPr>
                <w:rFonts w:ascii="Calibri" w:eastAsia="Calibri" w:hAnsi="Calibri" w:cs="Calibri"/>
              </w:rPr>
            </w:pPr>
            <w:r>
              <w:t>Changes in government issued health guides (such as the Canada Food Guide) have been encouraging the public to switch to healthier, plant-based alternatives</w:t>
            </w:r>
          </w:p>
          <w:p w14:paraId="7AA521A8" w14:textId="77777777" w:rsidR="00195DEE" w:rsidRDefault="00195DEE" w:rsidP="00C35DC5">
            <w:pPr>
              <w:widowControl w:val="0"/>
              <w:numPr>
                <w:ilvl w:val="0"/>
                <w:numId w:val="1"/>
              </w:numPr>
              <w:spacing w:after="0" w:line="240" w:lineRule="auto"/>
              <w:rPr>
                <w:rFonts w:ascii="Calibri" w:eastAsia="Calibri" w:hAnsi="Calibri" w:cs="Calibri"/>
              </w:rPr>
            </w:pPr>
            <w:r>
              <w:t>Kelowna’s economy and population continue to grow at rates higher than provincial and national standards</w:t>
            </w:r>
          </w:p>
          <w:p w14:paraId="2C09200B" w14:textId="77777777" w:rsidR="00195DEE" w:rsidRDefault="00195DEE" w:rsidP="00C35DC5">
            <w:pPr>
              <w:widowControl w:val="0"/>
              <w:numPr>
                <w:ilvl w:val="0"/>
                <w:numId w:val="1"/>
              </w:numPr>
              <w:pBdr>
                <w:top w:val="nil"/>
                <w:left w:val="nil"/>
                <w:bottom w:val="nil"/>
                <w:right w:val="nil"/>
                <w:between w:val="nil"/>
              </w:pBdr>
              <w:spacing w:after="0" w:line="240" w:lineRule="auto"/>
            </w:pPr>
            <w:r>
              <w:t xml:space="preserve">Agriculture, tourism and viticulture are all key drivers of Kelowna’s economy </w:t>
            </w:r>
          </w:p>
        </w:tc>
        <w:tc>
          <w:tcPr>
            <w:tcW w:w="4320" w:type="dxa"/>
            <w:shd w:val="clear" w:color="auto" w:fill="auto"/>
            <w:tcMar>
              <w:top w:w="100" w:type="dxa"/>
              <w:left w:w="100" w:type="dxa"/>
              <w:bottom w:w="100" w:type="dxa"/>
              <w:right w:w="100" w:type="dxa"/>
            </w:tcMar>
          </w:tcPr>
          <w:p w14:paraId="751F2321" w14:textId="77777777" w:rsidR="00195DEE" w:rsidRDefault="00195DEE" w:rsidP="00C35DC5">
            <w:pPr>
              <w:widowControl w:val="0"/>
              <w:spacing w:line="240" w:lineRule="auto"/>
              <w:jc w:val="center"/>
              <w:rPr>
                <w:b/>
                <w:u w:val="single"/>
              </w:rPr>
            </w:pPr>
            <w:r>
              <w:rPr>
                <w:b/>
                <w:u w:val="single"/>
              </w:rPr>
              <w:t>Threats</w:t>
            </w:r>
          </w:p>
          <w:p w14:paraId="4693A0B9" w14:textId="77777777" w:rsidR="00195DEE" w:rsidRDefault="00195DEE" w:rsidP="00C35DC5">
            <w:pPr>
              <w:widowControl w:val="0"/>
              <w:numPr>
                <w:ilvl w:val="0"/>
                <w:numId w:val="2"/>
              </w:numPr>
              <w:spacing w:after="0" w:line="240" w:lineRule="auto"/>
              <w:rPr>
                <w:rFonts w:ascii="Calibri" w:eastAsia="Calibri" w:hAnsi="Calibri" w:cs="Calibri"/>
              </w:rPr>
            </w:pPr>
            <w:r>
              <w:t>Climate change: Wildfires, floods, and problematic growing conditions can negatively affect the availability of food and wine for this event</w:t>
            </w:r>
          </w:p>
          <w:p w14:paraId="2889BD3D" w14:textId="77777777" w:rsidR="00195DEE" w:rsidRDefault="00195DEE" w:rsidP="00C35DC5">
            <w:pPr>
              <w:widowControl w:val="0"/>
              <w:numPr>
                <w:ilvl w:val="0"/>
                <w:numId w:val="2"/>
              </w:numPr>
              <w:spacing w:after="0" w:line="240" w:lineRule="auto"/>
              <w:rPr>
                <w:rFonts w:ascii="Calibri" w:eastAsia="Calibri" w:hAnsi="Calibri" w:cs="Calibri"/>
              </w:rPr>
            </w:pPr>
            <w:r>
              <w:t>Changes in liquor licensing could make application processes difficult</w:t>
            </w:r>
          </w:p>
          <w:p w14:paraId="472D9371" w14:textId="77777777" w:rsidR="00195DEE" w:rsidRDefault="00195DEE" w:rsidP="00C35DC5">
            <w:pPr>
              <w:widowControl w:val="0"/>
              <w:numPr>
                <w:ilvl w:val="0"/>
                <w:numId w:val="2"/>
              </w:numPr>
              <w:spacing w:after="0" w:line="240" w:lineRule="auto"/>
              <w:rPr>
                <w:rFonts w:ascii="Calibri" w:eastAsia="Calibri" w:hAnsi="Calibri" w:cs="Calibri"/>
              </w:rPr>
            </w:pPr>
            <w:r>
              <w:t>Poor weather could cause the event to have to be taken inside</w:t>
            </w:r>
          </w:p>
          <w:p w14:paraId="3A7E3E6D" w14:textId="77777777" w:rsidR="00195DEE" w:rsidRDefault="00195DEE" w:rsidP="00C35DC5">
            <w:pPr>
              <w:widowControl w:val="0"/>
              <w:numPr>
                <w:ilvl w:val="0"/>
                <w:numId w:val="2"/>
              </w:numPr>
              <w:pBdr>
                <w:top w:val="nil"/>
                <w:left w:val="nil"/>
                <w:bottom w:val="nil"/>
                <w:right w:val="nil"/>
                <w:between w:val="nil"/>
              </w:pBdr>
              <w:spacing w:after="0" w:line="240" w:lineRule="auto"/>
            </w:pPr>
            <w:r>
              <w:t>There are many other wine events taking place in September in Kelowna and the rest of the Okanagan, meaning there will be a very high level of direct competition</w:t>
            </w:r>
          </w:p>
        </w:tc>
      </w:tr>
    </w:tbl>
    <w:p w14:paraId="2CBBB9AE" w14:textId="77777777" w:rsidR="00D84C9D" w:rsidRDefault="00D84C9D" w:rsidP="00153FB6">
      <w:pPr>
        <w:spacing w:line="276" w:lineRule="auto"/>
        <w:rPr>
          <w:rStyle w:val="Heading2Char"/>
        </w:rPr>
      </w:pPr>
    </w:p>
    <w:p w14:paraId="38CF1264" w14:textId="77777777" w:rsidR="00C35DC5" w:rsidRDefault="00C35DC5" w:rsidP="00153FB6">
      <w:pPr>
        <w:spacing w:line="276" w:lineRule="auto"/>
        <w:rPr>
          <w:rStyle w:val="Heading2Char"/>
        </w:rPr>
      </w:pPr>
    </w:p>
    <w:p w14:paraId="7B01596C" w14:textId="77777777" w:rsidR="00C35DC5" w:rsidRDefault="00C35DC5" w:rsidP="00153FB6">
      <w:pPr>
        <w:spacing w:line="276" w:lineRule="auto"/>
        <w:rPr>
          <w:rStyle w:val="Heading2Char"/>
        </w:rPr>
      </w:pPr>
    </w:p>
    <w:p w14:paraId="7DD06EEE" w14:textId="77777777" w:rsidR="00195DEE" w:rsidRDefault="00195DEE" w:rsidP="00153FB6">
      <w:pPr>
        <w:spacing w:line="276" w:lineRule="auto"/>
        <w:rPr>
          <w:rFonts w:ascii="Calibri" w:eastAsia="Calibri" w:hAnsi="Calibri" w:cs="Calibri"/>
          <w:b/>
        </w:rPr>
      </w:pPr>
      <w:bookmarkStart w:id="8" w:name="_Toc1412017"/>
      <w:r w:rsidRPr="00195DEE">
        <w:rPr>
          <w:rStyle w:val="Heading2Char"/>
        </w:rPr>
        <w:lastRenderedPageBreak/>
        <w:t>PESTEL</w:t>
      </w:r>
      <w:r>
        <w:rPr>
          <w:rStyle w:val="Heading2Char"/>
        </w:rPr>
        <w:t xml:space="preserve"> </w:t>
      </w:r>
      <w:r w:rsidRPr="00195DEE">
        <w:rPr>
          <w:rStyle w:val="Heading2Char"/>
        </w:rPr>
        <w:t>Analysis</w:t>
      </w:r>
      <w:bookmarkEnd w:id="8"/>
    </w:p>
    <w:p w14:paraId="403C937A" w14:textId="77777777" w:rsidR="00195DEE" w:rsidRDefault="00195DEE" w:rsidP="00153FB6">
      <w:pPr>
        <w:spacing w:line="276" w:lineRule="auto"/>
        <w:jc w:val="both"/>
      </w:pPr>
      <w:r>
        <w:rPr>
          <w:b/>
        </w:rPr>
        <w:t xml:space="preserve">Political: </w:t>
      </w:r>
      <w:r>
        <w:t xml:space="preserve">One major change to come from politics is the new Canada Food Guide, which has influenced Canadians regarding what they eat. The new food guide shows not only the importance of what goes on the plate, which should be mostly plant-based, but also what should be avoided, primarily processed and prepared foods (Hui, 2019). They also discuss the importance of eating “mindfully” and “healthfully”, which aligns with the shift to more wholesome, organic foods (Hui, 2019). This has huge implications for how the public views the food they eat and adds credibility to the organic agriculture industry. </w:t>
      </w:r>
    </w:p>
    <w:p w14:paraId="6EF28243" w14:textId="77777777" w:rsidR="00195DEE" w:rsidRDefault="00195DEE" w:rsidP="00153FB6">
      <w:pPr>
        <w:spacing w:line="276" w:lineRule="auto"/>
        <w:jc w:val="both"/>
      </w:pPr>
      <w:r>
        <w:t xml:space="preserve">Politicians also have the choice to either support traditional agriculture practices; and they are often encouraged to do so either by lobbyists and corporations from the meat and dairy industries, or to back the organic underdogs.  </w:t>
      </w:r>
    </w:p>
    <w:p w14:paraId="687C4776" w14:textId="77777777" w:rsidR="00195DEE" w:rsidRDefault="00195DEE" w:rsidP="00153FB6">
      <w:pPr>
        <w:spacing w:line="276" w:lineRule="auto"/>
        <w:jc w:val="both"/>
      </w:pPr>
      <w:r>
        <w:br/>
      </w:r>
      <w:r>
        <w:rPr>
          <w:b/>
        </w:rPr>
        <w:t>Environmental:</w:t>
      </w:r>
      <w:r>
        <w:t xml:space="preserve"> Sustainable agriculture has seen great changes over the last couple of years, and one can only imagine the innovations to come. Already organic farming boasts several advantages over traditional farming from a sustainability point of view. For one, it causes less soil and water pollution by using less of the harmful fertilizers and pesticides that both pollute water supplies and deplete soils over time (Wales, 2018). According to the Food and Agriculture Organization of the United Nations (FAO), approximately one third of the world’s soil has been damaged by traditional farming methods and deforestation which are related to erosion and global climate change (FAO, 2015). Organic farmers also follow strict regulations regarding the types of fertilizers and pesticides they can use. The world is gradually looking towards using more clean energy such as wind and solar, meaning many people will also be buying more food that is grown organically and without the use of oil-based fertilizers and pesticides (Wales, 2018).</w:t>
      </w:r>
    </w:p>
    <w:p w14:paraId="02CE7547" w14:textId="77777777" w:rsidR="00195DEE" w:rsidRDefault="00195DEE" w:rsidP="00153FB6">
      <w:pPr>
        <w:spacing w:line="276" w:lineRule="auto"/>
        <w:jc w:val="both"/>
      </w:pPr>
      <w:r>
        <w:t>Climate change has a direct impact on the amounts of produce that a single farmer or vineyard can yield. High temperatures, floods, and wildfires can all cause problematic growing conditions which would limit access to organic produce and wine. This could potentially drive up costs and lower potential profits for the event.</w:t>
      </w:r>
    </w:p>
    <w:p w14:paraId="4575DE7D" w14:textId="77777777" w:rsidR="00195DEE" w:rsidRDefault="00195DEE" w:rsidP="00153FB6">
      <w:pPr>
        <w:spacing w:line="276" w:lineRule="auto"/>
        <w:jc w:val="both"/>
      </w:pPr>
      <w:r>
        <w:t>Another impact of climate change would be on the tourism industry in the Okanagan. As has been seen over past couple years, the Okanagan is severely affected by wildfires and drought during the summer months. Not only do the fires impact growing conditions of the agriculture industry, it also affects the public’s ability and motivation to get out and enjoy the surrounding area when it’s blanketed in smoke. Just last year in 2018, the smoke levels were the worst they’ve ever been causing both incoming and outgoing flights to be cancelled at the Kelowna airport (</w:t>
      </w:r>
      <w:proofErr w:type="spellStart"/>
      <w:r>
        <w:t>Schmunk</w:t>
      </w:r>
      <w:proofErr w:type="spellEnd"/>
      <w:r>
        <w:t>, 2018). In addition to affecting transport, the smoke levels present a health risk to those who are vulnerable, including the elderly and those with respiratory issues (</w:t>
      </w:r>
      <w:proofErr w:type="spellStart"/>
      <w:r>
        <w:t>Schmunk</w:t>
      </w:r>
      <w:proofErr w:type="spellEnd"/>
      <w:r>
        <w:t>, 2018), which will impact the turnout rates of event attendees especially if it is an outdoor event.</w:t>
      </w:r>
    </w:p>
    <w:p w14:paraId="55E53601" w14:textId="77777777" w:rsidR="0023299E" w:rsidRDefault="0023299E" w:rsidP="00153FB6">
      <w:pPr>
        <w:spacing w:line="276" w:lineRule="auto"/>
        <w:jc w:val="both"/>
      </w:pPr>
    </w:p>
    <w:p w14:paraId="5555B7FA" w14:textId="77777777" w:rsidR="00195DEE" w:rsidRDefault="00195DEE" w:rsidP="00153FB6">
      <w:pPr>
        <w:spacing w:line="276" w:lineRule="auto"/>
        <w:jc w:val="both"/>
      </w:pPr>
      <w:r>
        <w:rPr>
          <w:b/>
        </w:rPr>
        <w:lastRenderedPageBreak/>
        <w:t>Social/Cultural:</w:t>
      </w:r>
      <w:r>
        <w:t xml:space="preserve"> Organic food and healthy eating is a major trend right now. According to the Canada Organic Trade Association, the organic market in Canada is up $3.5 billion since 2012 (Canadian Organic Trade Association, 2017). Not only is Canada as a whole moving towards more organic choices, British Columbia especially is picking up on this trend and has the highest per capita organic sales (Canadian Organic Trade Association, 2017). </w:t>
      </w:r>
    </w:p>
    <w:p w14:paraId="547FD613" w14:textId="77777777" w:rsidR="00195DEE" w:rsidRDefault="00195DEE" w:rsidP="00153FB6">
      <w:pPr>
        <w:spacing w:line="276" w:lineRule="auto"/>
        <w:jc w:val="both"/>
      </w:pPr>
      <w:r>
        <w:t xml:space="preserve">Winery owners in B.C. have also reported that Millennials have a major influence over wine preferences, and therefore wine sales (BC Wine Trends, 2018). They are more likely to be drawn in by wine blogs and social media recommendations from friends as well as wine apps (BC Wine Trends, 2018). Millennials are more focused on the overall experience of the wine in addition to its origins, which pairs nicely with an organic experience focused event.  </w:t>
      </w:r>
    </w:p>
    <w:p w14:paraId="47447217" w14:textId="77777777" w:rsidR="00195DEE" w:rsidRDefault="00195DEE" w:rsidP="00153FB6">
      <w:pPr>
        <w:spacing w:line="276" w:lineRule="auto"/>
        <w:jc w:val="both"/>
      </w:pPr>
      <w:r>
        <w:br/>
      </w:r>
      <w:r>
        <w:rPr>
          <w:b/>
        </w:rPr>
        <w:t>Technological:</w:t>
      </w:r>
      <w:r>
        <w:t xml:space="preserve"> Since organic farms and vineyards do not use pesticides or other chemicals, their produce is highly susceptible to a variety of diseases and pests. Normally, farmers and viticulturists would use a copper-based spray to protect their plants (</w:t>
      </w:r>
      <w:proofErr w:type="spellStart"/>
      <w:r>
        <w:t>Pedneault</w:t>
      </w:r>
      <w:proofErr w:type="spellEnd"/>
      <w:r>
        <w:t xml:space="preserve"> &amp; Provost, 2016), but for Nature’s Harvest’s vendors, this is not an option. One trend attempting to address this issue looks at preventing fungal diseases rather than treating them. It is possible to breed fungus-resistant grapes by cross-breeding a Mediterranean grape varietal with North American and Asian varietals. The result is a hardier, higher quality grape vine that does not require chemicals to prevent fungus from growing on it (</w:t>
      </w:r>
      <w:proofErr w:type="spellStart"/>
      <w:r>
        <w:t>Pedneault</w:t>
      </w:r>
      <w:proofErr w:type="spellEnd"/>
      <w:r>
        <w:t xml:space="preserve"> &amp; Provost, 2016). In the future there may be other advancements in fruit, vegetable, and grapevine breeding that could eliminate the need for chemicals and pesticides all together. Advances such as these can potentially allow farmers and wineries to produce higher quality products in greater amounts, which would lower food costs for the event.</w:t>
      </w:r>
    </w:p>
    <w:p w14:paraId="27D9B85F" w14:textId="77777777" w:rsidR="00195DEE" w:rsidRDefault="00195DEE" w:rsidP="00153FB6">
      <w:pPr>
        <w:spacing w:line="276" w:lineRule="auto"/>
        <w:jc w:val="both"/>
      </w:pPr>
      <w:r>
        <w:br/>
      </w:r>
      <w:r>
        <w:rPr>
          <w:b/>
        </w:rPr>
        <w:t>Economic:</w:t>
      </w:r>
      <w:r>
        <w:t xml:space="preserve"> British Columbia’s economy slowed in 2018 due to lower consumption and activities which are related to restrictive policy changes in the real estate market (Business Council of British Columbia, 2019). Although it slowed slightly, it is still continuing to grow at a decreased rate of approximately 2.2% to 2.4% due to secure labour market conditions and wage growth “well above historic norms” (Business Council of British Columbia, 2019). </w:t>
      </w:r>
    </w:p>
    <w:p w14:paraId="6682CA15" w14:textId="77777777" w:rsidR="00195DEE" w:rsidRDefault="00195DEE" w:rsidP="00153FB6">
      <w:pPr>
        <w:spacing w:line="276" w:lineRule="auto"/>
        <w:jc w:val="both"/>
      </w:pPr>
      <w:r>
        <w:t xml:space="preserve">Despite slowing provincial economic growth, Kelowna continues to show that is a young, bustling, and developing community. Agriculture, viticulture, and tourism are key growth industries in the Okanagan Valley (Government of British Columbia, n.d.), which are all being represented by Nature’s Harvest at the Cove. Also, Kelowna’s population grew by 2.0% between 2017 and 2018 which is well above B.C.’s growth rate of 1.4% (Invest Kelowna, 2018). In addition to having a growing population, Kelowna’s median household income has increased 19.5% over the past ten years to $71,127, exceeding both national and provincial averages of $70,366 and $69,995 respectively (Invest Kelowna, 2018). </w:t>
      </w:r>
    </w:p>
    <w:p w14:paraId="428F82F6" w14:textId="77777777" w:rsidR="00195DEE" w:rsidRDefault="00195DEE" w:rsidP="00153FB6">
      <w:pPr>
        <w:spacing w:line="276" w:lineRule="auto"/>
        <w:jc w:val="both"/>
      </w:pPr>
      <w:r>
        <w:br/>
      </w:r>
      <w:r>
        <w:rPr>
          <w:b/>
        </w:rPr>
        <w:t xml:space="preserve">Legal: </w:t>
      </w:r>
      <w:r>
        <w:t xml:space="preserve">In addition to the legal factors influencing organic agriculture producers, Nature’s Harvest also has strict laws and regulations is must adhere to. First and foremost being food and alcohol regulations. The Liquor and Cannabis Regulation Branch (formerly the Liquor Control and Licensing Branch) issues </w:t>
      </w:r>
      <w:r>
        <w:lastRenderedPageBreak/>
        <w:t xml:space="preserve">liquor </w:t>
      </w:r>
      <w:proofErr w:type="gramStart"/>
      <w:r>
        <w:t>licenses which</w:t>
      </w:r>
      <w:proofErr w:type="gramEnd"/>
      <w:r>
        <w:t xml:space="preserve"> will be necessary in order to sell alcohol to the public at the event. This is a food focused event, so the liquor license would fall under a “Food Primary” license, costing $950 for the application fee and first-year licensing fee (Government of British Columbia, n.d.). Changes to the liquor license requirements would have a major impact on the event. </w:t>
      </w:r>
    </w:p>
    <w:p w14:paraId="169FF076" w14:textId="77777777" w:rsidR="00195DEE" w:rsidRDefault="00195DEE" w:rsidP="00153FB6">
      <w:pPr>
        <w:spacing w:line="276" w:lineRule="auto"/>
        <w:jc w:val="both"/>
      </w:pPr>
      <w:r>
        <w:t>In addition to the legal requirements that need to be met to acquire the liquor license, there are also many requirements regarding what must take place during the event. Some examples of these are that the staff at the event will also require “Serving It Right” or “Special Event Server Training” and “</w:t>
      </w:r>
      <w:proofErr w:type="spellStart"/>
      <w:r>
        <w:t>Foodsafe</w:t>
      </w:r>
      <w:proofErr w:type="spellEnd"/>
      <w:r>
        <w:t xml:space="preserve">” certificates (BC Liquor Stores, n.d.). As this is a high-end event requiring experienced employees however, it is likely the servers and staff already hold these certificates. There are also a number of regulations regarding the amount of liquor that can be served, the minimum charge per drink, ensuring patrons get home safely, and many other aspects of the event that must be considered (BC Liquor Stores, n.d.). </w:t>
      </w:r>
      <w:r>
        <w:rPr>
          <w:b/>
        </w:rPr>
        <w:br/>
      </w:r>
    </w:p>
    <w:p w14:paraId="10D89139" w14:textId="77777777" w:rsidR="00D84C9D" w:rsidRDefault="00D84C9D" w:rsidP="00153FB6">
      <w:pPr>
        <w:pStyle w:val="Heading1"/>
        <w:spacing w:line="276" w:lineRule="auto"/>
      </w:pPr>
      <w:bookmarkStart w:id="9" w:name="_Toc1412018"/>
      <w:r>
        <w:t>Event Goals</w:t>
      </w:r>
      <w:bookmarkEnd w:id="9"/>
    </w:p>
    <w:p w14:paraId="5F47ED94" w14:textId="77777777" w:rsidR="00604A6B" w:rsidRDefault="00604A6B" w:rsidP="00604A6B">
      <w:pPr>
        <w:pStyle w:val="ListParagraph"/>
        <w:numPr>
          <w:ilvl w:val="0"/>
          <w:numId w:val="6"/>
        </w:numPr>
        <w:spacing w:line="276" w:lineRule="auto"/>
        <w:jc w:val="both"/>
      </w:pPr>
      <w:r>
        <w:t>To ensure that everything is ready for the event two weeks before the exact date: This event has been scheduled for mid-September, and plans are underway to have everything ready before the date (</w:t>
      </w:r>
      <w:proofErr w:type="spellStart"/>
      <w:r>
        <w:t>ReigningIt</w:t>
      </w:r>
      <w:proofErr w:type="spellEnd"/>
      <w:r>
        <w:t>, 2015). Adequate planning will ensure that the event will be a success. All barriers such as bad weather can be dealt with by setting up tents.</w:t>
      </w:r>
    </w:p>
    <w:p w14:paraId="6572379B" w14:textId="77777777" w:rsidR="00D84C9D" w:rsidRDefault="00604A6B" w:rsidP="00153FB6">
      <w:pPr>
        <w:pStyle w:val="ListParagraph"/>
        <w:numPr>
          <w:ilvl w:val="0"/>
          <w:numId w:val="6"/>
        </w:numPr>
        <w:spacing w:line="276" w:lineRule="auto"/>
        <w:jc w:val="both"/>
      </w:pPr>
      <w:r>
        <w:t>B</w:t>
      </w:r>
      <w:r w:rsidR="00153FB6">
        <w:t>ring awareness to at least 200 people by September 14</w:t>
      </w:r>
      <w:r w:rsidR="00153FB6" w:rsidRPr="00153FB6">
        <w:rPr>
          <w:vertAlign w:val="superscript"/>
        </w:rPr>
        <w:t>th</w:t>
      </w:r>
      <w:r w:rsidR="00153FB6">
        <w:t>, 2019, about the outstanding organic produce in the Okanagan by</w:t>
      </w:r>
      <w:r>
        <w:t xml:space="preserve"> giving them the opportunity to experience local organic agriculture in a relaxing, elegant atmosphere.</w:t>
      </w:r>
    </w:p>
    <w:p w14:paraId="69CC2446" w14:textId="77777777" w:rsidR="00D84C9D" w:rsidRDefault="00153FB6" w:rsidP="00153FB6">
      <w:pPr>
        <w:pStyle w:val="ListParagraph"/>
        <w:numPr>
          <w:ilvl w:val="0"/>
          <w:numId w:val="6"/>
        </w:numPr>
        <w:spacing w:line="276" w:lineRule="auto"/>
        <w:jc w:val="both"/>
      </w:pPr>
      <w:r>
        <w:t>To ensure there is at least $1,000 to put towards next years event, staff will effectively manage costs by following structured budgets from the point of conception to the time the event ends on September 14</w:t>
      </w:r>
      <w:r w:rsidRPr="00153FB6">
        <w:rPr>
          <w:vertAlign w:val="superscript"/>
        </w:rPr>
        <w:t>th</w:t>
      </w:r>
      <w:r>
        <w:t xml:space="preserve">, 2019. </w:t>
      </w:r>
    </w:p>
    <w:p w14:paraId="57989201" w14:textId="77777777" w:rsidR="00604A6B" w:rsidRDefault="00604A6B" w:rsidP="00153FB6">
      <w:pPr>
        <w:pStyle w:val="ListParagraph"/>
        <w:numPr>
          <w:ilvl w:val="0"/>
          <w:numId w:val="6"/>
        </w:numPr>
        <w:spacing w:line="276" w:lineRule="auto"/>
        <w:jc w:val="both"/>
      </w:pPr>
      <w:r>
        <w:t xml:space="preserve">Provide up to 15 local wineries and farmers the opportunity to educate the public and bring awareness to their businesses by providing them an environment that allows them to engage with up to 200 potential new customers in a meaningful way. </w:t>
      </w:r>
    </w:p>
    <w:p w14:paraId="132624E1" w14:textId="77777777" w:rsidR="00D84C9D" w:rsidRDefault="00604A6B" w:rsidP="00153FB6">
      <w:pPr>
        <w:pStyle w:val="ListParagraph"/>
        <w:numPr>
          <w:ilvl w:val="0"/>
          <w:numId w:val="6"/>
        </w:numPr>
        <w:spacing w:line="276" w:lineRule="auto"/>
        <w:jc w:val="both"/>
      </w:pPr>
      <w:r>
        <w:t>Increase brand awareness of the Cove Lakeside Resort.</w:t>
      </w:r>
      <w:r w:rsidR="00926741">
        <w:t xml:space="preserve"> Nature’s Harvest will bring awareness to the natural beauty offered by the resort as well as its ample amenities. The Cove is currently ranked as the #1 hotel in West Kelowna, ideally after hosting the event it will also be a competitor to the hotels in Kelowna as well. </w:t>
      </w:r>
    </w:p>
    <w:p w14:paraId="39619086" w14:textId="77777777" w:rsidR="008665B4" w:rsidRPr="00195DEE" w:rsidRDefault="008665B4" w:rsidP="008665B4">
      <w:pPr>
        <w:pStyle w:val="ListParagraph"/>
        <w:spacing w:line="276" w:lineRule="auto"/>
        <w:ind w:left="1080"/>
        <w:jc w:val="both"/>
      </w:pPr>
    </w:p>
    <w:p w14:paraId="6EF234C7" w14:textId="77777777" w:rsidR="00195DEE" w:rsidRDefault="00195DEE" w:rsidP="00153FB6">
      <w:pPr>
        <w:pStyle w:val="Heading1"/>
        <w:spacing w:line="276" w:lineRule="auto"/>
        <w:rPr>
          <w:rFonts w:eastAsia="Calibri"/>
        </w:rPr>
      </w:pPr>
      <w:bookmarkStart w:id="10" w:name="_Toc1412019"/>
      <w:r>
        <w:rPr>
          <w:rFonts w:eastAsia="Calibri"/>
        </w:rPr>
        <w:t>Positioning Strategy</w:t>
      </w:r>
      <w:bookmarkEnd w:id="10"/>
    </w:p>
    <w:p w14:paraId="5CDF96CD" w14:textId="77777777" w:rsidR="00195DEE" w:rsidRDefault="00195DEE" w:rsidP="00153FB6">
      <w:pPr>
        <w:pStyle w:val="Heading2"/>
        <w:spacing w:line="276" w:lineRule="auto"/>
      </w:pPr>
      <w:bookmarkStart w:id="11" w:name="_Toc1412020"/>
      <w:r>
        <w:t>Segment</w:t>
      </w:r>
      <w:r w:rsidR="0030528C">
        <w:t>ation</w:t>
      </w:r>
      <w:r>
        <w:t xml:space="preserve"> </w:t>
      </w:r>
      <w:r w:rsidR="0030528C">
        <w:t>S</w:t>
      </w:r>
      <w:r>
        <w:t>trategy</w:t>
      </w:r>
      <w:bookmarkEnd w:id="11"/>
      <w:r>
        <w:t xml:space="preserve"> </w:t>
      </w:r>
    </w:p>
    <w:p w14:paraId="08A90E84" w14:textId="77777777" w:rsidR="004D46B2" w:rsidRDefault="002874C6" w:rsidP="00153FB6">
      <w:pPr>
        <w:spacing w:line="276" w:lineRule="auto"/>
        <w:jc w:val="both"/>
      </w:pPr>
      <w:r>
        <w:t>There are several</w:t>
      </w:r>
      <w:r w:rsidR="004D46B2">
        <w:t xml:space="preserve"> demographic</w:t>
      </w:r>
      <w:r w:rsidR="00562A5E">
        <w:t>s</w:t>
      </w:r>
      <w:r>
        <w:t xml:space="preserve"> which are important to consider </w:t>
      </w:r>
      <w:r w:rsidR="004D46B2">
        <w:t>regarding</w:t>
      </w:r>
      <w:r w:rsidR="0030528C">
        <w:t xml:space="preserve"> Nature’s Harvest segmentation strategy. The </w:t>
      </w:r>
      <w:r w:rsidR="00844482">
        <w:t>segmentation market will include</w:t>
      </w:r>
      <w:r w:rsidR="0030528C">
        <w:t xml:space="preserve"> anyone</w:t>
      </w:r>
      <w:r w:rsidR="00844482">
        <w:t xml:space="preserve"> who enjoys food and wine and is</w:t>
      </w:r>
      <w:r w:rsidR="0030528C">
        <w:t xml:space="preserve"> of legal drinking age, thus 19 years and older, however due to the</w:t>
      </w:r>
      <w:r w:rsidR="004D46B2">
        <w:t xml:space="preserve"> $50</w:t>
      </w:r>
      <w:r w:rsidR="0030528C">
        <w:t xml:space="preserve"> ticket price of the event, as well as all associated costs such as accommodation and transport, it is important that consumers also have </w:t>
      </w:r>
      <w:r w:rsidR="0030528C">
        <w:lastRenderedPageBreak/>
        <w:t xml:space="preserve">an adequate amount of disposable income to justify attending the event. </w:t>
      </w:r>
      <w:r w:rsidR="004D46B2">
        <w:t>In 2018</w:t>
      </w:r>
      <w:r w:rsidR="00DF1935">
        <w:t xml:space="preserve"> the median</w:t>
      </w:r>
      <w:r w:rsidR="004D46B2">
        <w:t xml:space="preserve"> household</w:t>
      </w:r>
      <w:r w:rsidR="00DF1935">
        <w:t xml:space="preserve"> income of </w:t>
      </w:r>
      <w:r w:rsidR="004D46B2">
        <w:t xml:space="preserve">Kelowna’s population was $68,627 (up $6,014 from the year previous), which would </w:t>
      </w:r>
      <w:r w:rsidR="00E50F8F">
        <w:t xml:space="preserve">be enough to </w:t>
      </w:r>
      <w:r w:rsidR="004D46B2">
        <w:t xml:space="preserve">allow the average household to attend an event such as this </w:t>
      </w:r>
      <w:sdt>
        <w:sdtPr>
          <w:id w:val="-1231693150"/>
          <w:citation/>
        </w:sdtPr>
        <w:sdtEndPr/>
        <w:sdtContent>
          <w:r w:rsidR="004D46B2">
            <w:fldChar w:fldCharType="begin"/>
          </w:r>
          <w:r w:rsidR="004D46B2">
            <w:instrText xml:space="preserve"> CITATION Cit18 \l 4105 </w:instrText>
          </w:r>
          <w:r w:rsidR="004D46B2">
            <w:fldChar w:fldCharType="separate"/>
          </w:r>
          <w:r w:rsidR="004D46B2">
            <w:rPr>
              <w:noProof/>
            </w:rPr>
            <w:t>(City of Kelowna, 2018)</w:t>
          </w:r>
          <w:r w:rsidR="004D46B2">
            <w:fldChar w:fldCharType="end"/>
          </w:r>
        </w:sdtContent>
      </w:sdt>
      <w:r w:rsidR="004D46B2">
        <w:t>.</w:t>
      </w:r>
      <w:r w:rsidR="00A175DC">
        <w:t xml:space="preserve"> </w:t>
      </w:r>
      <w:r w:rsidR="00844482">
        <w:t>T</w:t>
      </w:r>
      <w:r w:rsidR="00A175DC">
        <w:t>he Kelowna area also attracts</w:t>
      </w:r>
      <w:r w:rsidR="00844482">
        <w:t xml:space="preserve"> approximately</w:t>
      </w:r>
      <w:r w:rsidR="00A175DC">
        <w:t xml:space="preserve"> 1.9 million tourists annually, </w:t>
      </w:r>
      <w:r w:rsidR="00844482">
        <w:t xml:space="preserve">so the segmentation market will also include those not from the area </w:t>
      </w:r>
      <w:sdt>
        <w:sdtPr>
          <w:id w:val="-490873783"/>
          <w:citation/>
        </w:sdtPr>
        <w:sdtEndPr/>
        <w:sdtContent>
          <w:r w:rsidR="00844482">
            <w:fldChar w:fldCharType="begin"/>
          </w:r>
          <w:r w:rsidR="00844482">
            <w:instrText xml:space="preserve"> CITATION Tou17 \l 4105 </w:instrText>
          </w:r>
          <w:r w:rsidR="00844482">
            <w:fldChar w:fldCharType="separate"/>
          </w:r>
          <w:r w:rsidR="00844482">
            <w:rPr>
              <w:noProof/>
            </w:rPr>
            <w:t>(Tourism Kelowna, 2017)</w:t>
          </w:r>
          <w:r w:rsidR="00844482">
            <w:fldChar w:fldCharType="end"/>
          </w:r>
        </w:sdtContent>
      </w:sdt>
      <w:r w:rsidR="00844482">
        <w:t xml:space="preserve">. </w:t>
      </w:r>
      <w:r w:rsidR="00A175DC">
        <w:t xml:space="preserve"> </w:t>
      </w:r>
    </w:p>
    <w:p w14:paraId="589EA1D6" w14:textId="77777777" w:rsidR="00195DEE" w:rsidRDefault="00195DEE" w:rsidP="00153FB6">
      <w:pPr>
        <w:pStyle w:val="Heading2"/>
        <w:spacing w:line="276" w:lineRule="auto"/>
      </w:pPr>
      <w:bookmarkStart w:id="12" w:name="_Toc1412021"/>
      <w:r>
        <w:t>Target</w:t>
      </w:r>
      <w:r w:rsidR="0030528C">
        <w:t>ing Strategy</w:t>
      </w:r>
      <w:bookmarkEnd w:id="12"/>
    </w:p>
    <w:p w14:paraId="58B37E4F" w14:textId="77777777" w:rsidR="00195DEE" w:rsidRDefault="00E50F8F" w:rsidP="00153FB6">
      <w:pPr>
        <w:spacing w:line="276" w:lineRule="auto"/>
        <w:jc w:val="both"/>
      </w:pPr>
      <w:r>
        <w:t xml:space="preserve">While </w:t>
      </w:r>
      <w:r w:rsidR="00844482">
        <w:t>Nature’s Harvest</w:t>
      </w:r>
      <w:r>
        <w:t xml:space="preserve"> appeals to anyone </w:t>
      </w:r>
      <w:r w:rsidR="00844482">
        <w:t xml:space="preserve">in the area at the time of the event </w:t>
      </w:r>
      <w:proofErr w:type="gramStart"/>
      <w:r w:rsidR="00844482">
        <w:t>who</w:t>
      </w:r>
      <w:proofErr w:type="gramEnd"/>
      <w:r w:rsidR="00844482">
        <w:t xml:space="preserve"> is </w:t>
      </w:r>
      <w:r>
        <w:t xml:space="preserve">over the age of 19, it’s important to narrow down who the target will be in order to implement the most effective marketing strategy. </w:t>
      </w:r>
    </w:p>
    <w:p w14:paraId="7901884B" w14:textId="77777777" w:rsidR="00D72306" w:rsidRDefault="00844482" w:rsidP="00153FB6">
      <w:pPr>
        <w:spacing w:line="276" w:lineRule="auto"/>
        <w:jc w:val="both"/>
      </w:pPr>
      <w:r>
        <w:t xml:space="preserve">Millennials aged 25 to 55 </w:t>
      </w:r>
      <w:r w:rsidR="00D72306">
        <w:t>will be the focus target market for the event</w:t>
      </w:r>
      <w:r w:rsidR="005E39C4">
        <w:t xml:space="preserve">. The reason being that this is these are the ages with the greatest amount of purchasing power; not only do they have a large amount of their own disposable income, but they also influence the purchases of their family members </w:t>
      </w:r>
      <w:sdt>
        <w:sdtPr>
          <w:id w:val="-1255121316"/>
          <w:citation/>
        </w:sdtPr>
        <w:sdtEndPr/>
        <w:sdtContent>
          <w:r w:rsidR="005E39C4">
            <w:fldChar w:fldCharType="begin"/>
          </w:r>
          <w:r w:rsidR="005E39C4">
            <w:instrText xml:space="preserve">CITATION Mar06 \l 4105 </w:instrText>
          </w:r>
          <w:r w:rsidR="005E39C4">
            <w:fldChar w:fldCharType="separate"/>
          </w:r>
          <w:r w:rsidR="005E39C4">
            <w:rPr>
              <w:noProof/>
            </w:rPr>
            <w:t>(Thach &amp; Olsen, 2006)</w:t>
          </w:r>
          <w:r w:rsidR="005E39C4">
            <w:fldChar w:fldCharType="end"/>
          </w:r>
        </w:sdtContent>
      </w:sdt>
      <w:r w:rsidR="005E39C4">
        <w:t xml:space="preserve">. In addition to having strong purchasing power, they also exhibit consumer traits which are well suited to this type of event. For example, millennials are environmentally and socially aware </w:t>
      </w:r>
      <w:sdt>
        <w:sdtPr>
          <w:id w:val="443193144"/>
          <w:citation/>
        </w:sdtPr>
        <w:sdtEndPr/>
        <w:sdtContent>
          <w:r w:rsidR="005E39C4">
            <w:fldChar w:fldCharType="begin"/>
          </w:r>
          <w:r w:rsidR="005E39C4">
            <w:instrText xml:space="preserve"> CITATION Mar06 \l 4105 </w:instrText>
          </w:r>
          <w:r w:rsidR="005E39C4">
            <w:fldChar w:fldCharType="separate"/>
          </w:r>
          <w:r w:rsidR="005E39C4">
            <w:rPr>
              <w:noProof/>
            </w:rPr>
            <w:t>(Thach &amp; Olsen, 2006)</w:t>
          </w:r>
          <w:r w:rsidR="005E39C4">
            <w:fldChar w:fldCharType="end"/>
          </w:r>
        </w:sdtContent>
      </w:sdt>
      <w:r w:rsidR="005E39C4">
        <w:t>, meaning they are conscious of the impact</w:t>
      </w:r>
      <w:r w:rsidR="00687CF2">
        <w:t xml:space="preserve"> that</w:t>
      </w:r>
      <w:r w:rsidR="005E39C4">
        <w:t xml:space="preserve"> the products </w:t>
      </w:r>
      <w:r w:rsidR="00687CF2">
        <w:t xml:space="preserve">and services they purchase have on the community and the planet. Therefore, an event that supports local businesses </w:t>
      </w:r>
      <w:r w:rsidR="00B442CA">
        <w:t>who</w:t>
      </w:r>
      <w:r w:rsidR="00687CF2">
        <w:t xml:space="preserve"> operate in a way that protects the environment and the surrounding community will serve these customers excellently.</w:t>
      </w:r>
    </w:p>
    <w:p w14:paraId="4AD69F27" w14:textId="77777777" w:rsidR="00B442CA" w:rsidRDefault="00D66104" w:rsidP="00153FB6">
      <w:pPr>
        <w:spacing w:line="276" w:lineRule="auto"/>
        <w:jc w:val="both"/>
      </w:pPr>
      <w:r>
        <w:t>In terms of geographic markers, t</w:t>
      </w:r>
      <w:r w:rsidR="00B442CA">
        <w:t>he target market will</w:t>
      </w:r>
      <w:r>
        <w:t xml:space="preserve"> include</w:t>
      </w:r>
      <w:r w:rsidR="00B442CA">
        <w:t xml:space="preserve"> those already living in </w:t>
      </w:r>
      <w:r>
        <w:t xml:space="preserve">the </w:t>
      </w:r>
      <w:r w:rsidR="00B442CA">
        <w:t>Kelowna</w:t>
      </w:r>
      <w:r>
        <w:t xml:space="preserve"> area. It is possible that tourists will hear about the event and attend it, however they will not be focus of the marketing strategy. The Kelowna area is already home to several organic wineries and restaurants, and the city is actively implementing green initiatives which align with the values of the event </w:t>
      </w:r>
      <w:sdt>
        <w:sdtPr>
          <w:id w:val="994920958"/>
          <w:citation/>
        </w:sdtPr>
        <w:sdtEndPr/>
        <w:sdtContent>
          <w:r>
            <w:fldChar w:fldCharType="begin"/>
          </w:r>
          <w:r>
            <w:instrText xml:space="preserve"> CITATION Cit18 \l 4105 </w:instrText>
          </w:r>
          <w:r>
            <w:fldChar w:fldCharType="separate"/>
          </w:r>
          <w:r>
            <w:rPr>
              <w:noProof/>
            </w:rPr>
            <w:t>(City of Kelowna, 2018)</w:t>
          </w:r>
          <w:r>
            <w:fldChar w:fldCharType="end"/>
          </w:r>
        </w:sdtContent>
      </w:sdt>
      <w:r>
        <w:t>.</w:t>
      </w:r>
    </w:p>
    <w:p w14:paraId="26A48964" w14:textId="77777777" w:rsidR="00195DEE" w:rsidRDefault="00195DEE" w:rsidP="00153FB6">
      <w:pPr>
        <w:pStyle w:val="Heading2"/>
        <w:spacing w:line="276" w:lineRule="auto"/>
      </w:pPr>
      <w:bookmarkStart w:id="13" w:name="_Toc1412022"/>
      <w:r>
        <w:t>Placement</w:t>
      </w:r>
      <w:bookmarkEnd w:id="13"/>
      <w:r>
        <w:t xml:space="preserve"> </w:t>
      </w:r>
    </w:p>
    <w:p w14:paraId="11377C3A" w14:textId="77777777" w:rsidR="00195DEE" w:rsidRDefault="0092566E" w:rsidP="00153FB6">
      <w:pPr>
        <w:spacing w:line="276" w:lineRule="auto"/>
        <w:jc w:val="both"/>
      </w:pPr>
      <w:r>
        <w:t>The event will be held in West Kelowna at the Cove Lakeside Resort. While the event</w:t>
      </w:r>
      <w:r w:rsidR="00153FB6">
        <w:t xml:space="preserve"> itself</w:t>
      </w:r>
      <w:r>
        <w:t xml:space="preserve"> is a more casual experience for guests to learn about and sample the organic offerings from the valley, the venue itself is quite luxurious which will offer guests a </w:t>
      </w:r>
      <w:r w:rsidR="00153FB6">
        <w:t xml:space="preserve">classy, </w:t>
      </w:r>
      <w:r>
        <w:t>relaxing evening in a beautiful outdoor garden. T</w:t>
      </w:r>
      <w:r w:rsidR="00195DEE">
        <w:t>he event will take place outdoor</w:t>
      </w:r>
      <w:r>
        <w:t>s</w:t>
      </w:r>
      <w:r w:rsidR="00195DEE">
        <w:t xml:space="preserve"> at the culinary garden where guests will be able to enjoy some of the organic plants </w:t>
      </w:r>
      <w:r>
        <w:t>which already exist in the resort’s garden</w:t>
      </w:r>
      <w:r w:rsidR="00195DEE">
        <w:t xml:space="preserve">. The reason the event will be held outdoors is that </w:t>
      </w:r>
      <w:r w:rsidR="00D66104">
        <w:t>attendees</w:t>
      </w:r>
      <w:r w:rsidR="00195DEE">
        <w:t xml:space="preserve"> will </w:t>
      </w:r>
      <w:r w:rsidR="00D66104">
        <w:t>feel welcome</w:t>
      </w:r>
      <w:r w:rsidR="00195DEE">
        <w:t xml:space="preserve"> to move around and explore the different vendor</w:t>
      </w:r>
      <w:r w:rsidR="00D66104">
        <w:t>s</w:t>
      </w:r>
      <w:r w:rsidR="00195DEE">
        <w:t xml:space="preserve"> as well as</w:t>
      </w:r>
      <w:r w:rsidR="00D66104">
        <w:t xml:space="preserve"> take in</w:t>
      </w:r>
      <w:r w:rsidR="00195DEE">
        <w:t xml:space="preserve"> the</w:t>
      </w:r>
      <w:r w:rsidR="00D66104">
        <w:t xml:space="preserve"> overall</w:t>
      </w:r>
      <w:r w:rsidR="00195DEE">
        <w:t xml:space="preserve"> atmosphere</w:t>
      </w:r>
      <w:r w:rsidR="00D66104">
        <w:t xml:space="preserve"> </w:t>
      </w:r>
      <w:r w:rsidR="00195DEE">
        <w:t>(Hire, 2019).</w:t>
      </w:r>
    </w:p>
    <w:p w14:paraId="18A567B5" w14:textId="77777777" w:rsidR="00195DEE" w:rsidRDefault="00195DEE" w:rsidP="00153FB6">
      <w:pPr>
        <w:pStyle w:val="Heading2"/>
        <w:spacing w:line="276" w:lineRule="auto"/>
      </w:pPr>
      <w:bookmarkStart w:id="14" w:name="_Toc1412023"/>
      <w:r>
        <w:t>Product</w:t>
      </w:r>
      <w:bookmarkEnd w:id="14"/>
      <w:r>
        <w:t xml:space="preserve"> </w:t>
      </w:r>
    </w:p>
    <w:p w14:paraId="1C884BCB" w14:textId="77777777" w:rsidR="00195DEE" w:rsidRPr="0023299E" w:rsidRDefault="00195DEE" w:rsidP="00153FB6">
      <w:pPr>
        <w:spacing w:line="276" w:lineRule="auto"/>
        <w:rPr>
          <w:rFonts w:cstheme="minorHAnsi"/>
        </w:rPr>
      </w:pPr>
      <w:r w:rsidRPr="00195DEE">
        <w:rPr>
          <w:rFonts w:cstheme="minorHAnsi"/>
        </w:rPr>
        <w:t>This event will provide its customers with the unique types of organic food and wines. In fact, guests will have variety of different dishes to try offered by the outstanding cooks at the Cove. This gives guests the opportunity to taste different types of food and drinks at the same place. With the support from the provincial government, it is an advantage for organic market to grow and be in more demand, in that there will be an opportunity for the organic market to eventually grow. “</w:t>
      </w:r>
      <w:r w:rsidRPr="00195DEE">
        <w:rPr>
          <w:rFonts w:eastAsia="Roboto" w:cstheme="minorHAnsi"/>
          <w:color w:val="212529"/>
          <w:highlight w:val="white"/>
        </w:rPr>
        <w:t xml:space="preserve">[B.C Government] is excited to announce the development of the Organic Online System to streamline the organic certification process. </w:t>
      </w:r>
      <w:r w:rsidRPr="00195DEE">
        <w:rPr>
          <w:rFonts w:eastAsia="Roboto" w:cstheme="minorHAnsi"/>
          <w:color w:val="212529"/>
          <w:highlight w:val="white"/>
        </w:rPr>
        <w:lastRenderedPageBreak/>
        <w:t>The new online system will save farmers and processors time, support those transitioning to certified organic, and provide ongoing, reliable data about the organic sector that will help us grow” (</w:t>
      </w:r>
      <w:r w:rsidRPr="00195DEE">
        <w:rPr>
          <w:rFonts w:cstheme="minorHAnsi"/>
          <w:highlight w:val="white"/>
        </w:rPr>
        <w:t>Certified Organic Associations of B.C.</w:t>
      </w:r>
      <w:r w:rsidRPr="00195DEE">
        <w:rPr>
          <w:rFonts w:eastAsia="Roboto" w:cstheme="minorHAnsi"/>
          <w:color w:val="212529"/>
          <w:highlight w:val="white"/>
        </w:rPr>
        <w:t>).</w:t>
      </w:r>
    </w:p>
    <w:p w14:paraId="33D077B3" w14:textId="77777777" w:rsidR="00195DEE" w:rsidRDefault="00195DEE" w:rsidP="00153FB6">
      <w:pPr>
        <w:pStyle w:val="Heading2"/>
        <w:spacing w:line="276" w:lineRule="auto"/>
      </w:pPr>
      <w:bookmarkStart w:id="15" w:name="_Toc1412024"/>
      <w:r>
        <w:t>Price</w:t>
      </w:r>
      <w:bookmarkEnd w:id="15"/>
      <w:r>
        <w:t xml:space="preserve"> </w:t>
      </w:r>
    </w:p>
    <w:p w14:paraId="5F8CD668" w14:textId="77777777" w:rsidR="0092566E" w:rsidRPr="0092566E" w:rsidRDefault="0092566E" w:rsidP="00153FB6">
      <w:pPr>
        <w:spacing w:line="276" w:lineRule="auto"/>
      </w:pPr>
      <w:r>
        <w:t xml:space="preserve">The event will be priced according to current market prices, which averages at $50 per ticket. Since this is the first time the event is running, there is no legacy for them to run off of which means they need to ensure guests don’t overlook it in favour of an existing wine event with a long-standing reputation. The $50 ticket price will allow the Cove to recover the associated costs of running the event, with a small amount of profits left over to put towards running the event a second time the following year. </w:t>
      </w:r>
    </w:p>
    <w:p w14:paraId="390A3F74" w14:textId="77777777" w:rsidR="00195DEE" w:rsidRDefault="00195DEE" w:rsidP="00153FB6">
      <w:pPr>
        <w:pStyle w:val="Heading2"/>
        <w:spacing w:line="276" w:lineRule="auto"/>
      </w:pPr>
      <w:bookmarkStart w:id="16" w:name="_Toc1412025"/>
      <w:r>
        <w:t>Promotion</w:t>
      </w:r>
      <w:bookmarkEnd w:id="16"/>
      <w:r>
        <w:t xml:space="preserve"> </w:t>
      </w:r>
    </w:p>
    <w:p w14:paraId="59311FA7" w14:textId="77777777" w:rsidR="0092566E" w:rsidRDefault="0092566E" w:rsidP="00153FB6">
      <w:pPr>
        <w:spacing w:line="276" w:lineRule="auto"/>
      </w:pPr>
      <w:r>
        <w:t>Since the event will be targeting millennials, it is important that it uses media sources that will appeal to a younger target audience a</w:t>
      </w:r>
      <w:r w:rsidR="00E268EA">
        <w:t xml:space="preserve">s well as the slightly older millennials. To hit both age groups, Nature’s Harvest will a variety of promotional strategies. </w:t>
      </w:r>
    </w:p>
    <w:p w14:paraId="4C9833B1" w14:textId="77777777" w:rsidR="00E268EA" w:rsidRDefault="00E268EA" w:rsidP="00153FB6">
      <w:pPr>
        <w:spacing w:line="276" w:lineRule="auto"/>
      </w:pPr>
      <w:r>
        <w:t xml:space="preserve">Radio is one of the more expensive media </w:t>
      </w:r>
      <w:r w:rsidR="00EB1CD7">
        <w:t>channels</w:t>
      </w:r>
      <w:r>
        <w:t xml:space="preserve"> </w:t>
      </w:r>
      <w:r w:rsidR="00D0038F">
        <w:t>Nature’s Harvest will use to bring awareness to the event</w:t>
      </w:r>
      <w:r>
        <w:t>, however it offers major</w:t>
      </w:r>
      <w:r w:rsidR="00D0038F">
        <w:t xml:space="preserve"> </w:t>
      </w:r>
      <w:r w:rsidR="00EB1CD7">
        <w:t xml:space="preserve">reach to consumers in the area. Short ads will be played on both </w:t>
      </w:r>
      <w:proofErr w:type="spellStart"/>
      <w:r w:rsidR="00EB1CD7">
        <w:t>SunFM</w:t>
      </w:r>
      <w:proofErr w:type="spellEnd"/>
      <w:r w:rsidR="00EB1CD7">
        <w:t xml:space="preserve"> and Power 104. </w:t>
      </w:r>
      <w:proofErr w:type="spellStart"/>
      <w:r w:rsidR="00EB1CD7">
        <w:t>SunFM’s</w:t>
      </w:r>
      <w:proofErr w:type="spellEnd"/>
      <w:r w:rsidR="00EB1CD7">
        <w:t xml:space="preserve"> core demographic is women ages 18 to 35, while Power 104 core demographic are men ages 25 to 54. By advertising on both stations</w:t>
      </w:r>
      <w:r w:rsidR="007C73E3">
        <w:t>,</w:t>
      </w:r>
      <w:r w:rsidR="00EB1CD7">
        <w:t xml:space="preserve"> awareness </w:t>
      </w:r>
      <w:r w:rsidR="007C73E3">
        <w:t xml:space="preserve">of the event </w:t>
      </w:r>
      <w:r w:rsidR="00EB1CD7">
        <w:t>will be brought to both genders</w:t>
      </w:r>
      <w:r w:rsidR="007C73E3">
        <w:t xml:space="preserve"> and all ages included in</w:t>
      </w:r>
      <w:r w:rsidR="00EB1CD7">
        <w:t xml:space="preserve"> our target market. </w:t>
      </w:r>
    </w:p>
    <w:p w14:paraId="0603E7F8" w14:textId="77777777" w:rsidR="00195DEE" w:rsidRDefault="00195DEE" w:rsidP="00153FB6">
      <w:pPr>
        <w:spacing w:line="276" w:lineRule="auto"/>
      </w:pPr>
      <w:r>
        <w:t xml:space="preserve">The event will be </w:t>
      </w:r>
      <w:r w:rsidR="00EB1CD7">
        <w:t>also be</w:t>
      </w:r>
      <w:r>
        <w:t xml:space="preserve"> advertised </w:t>
      </w:r>
      <w:r w:rsidR="0092566E">
        <w:t>on</w:t>
      </w:r>
      <w:r>
        <w:t xml:space="preserve"> the Cove’s website and lobby display board</w:t>
      </w:r>
      <w:r w:rsidR="00EB1CD7">
        <w:t>, as well as at the vendors wineries and local organic specialized supermarkets, such as Choice’s and Nature’s Fare</w:t>
      </w:r>
      <w:r>
        <w:t xml:space="preserve">. </w:t>
      </w:r>
      <w:r w:rsidR="00EB1CD7">
        <w:t>As was mentioned in the event description, the Cove will be offering discounted rates on room for the night of the event as a sales promotion. The G</w:t>
      </w:r>
      <w:r>
        <w:t xml:space="preserve">overnment of Canada </w:t>
      </w:r>
      <w:r w:rsidR="00EB1CD7">
        <w:t>also provides support to the organic sector.</w:t>
      </w:r>
      <w:r>
        <w:t xml:space="preserve"> In fact, government of </w:t>
      </w:r>
      <w:r w:rsidR="0023299E">
        <w:t>C</w:t>
      </w:r>
      <w:r>
        <w:t>anada has spent more than $20 million dollars on investment to the organic sector</w:t>
      </w:r>
      <w:r w:rsidRPr="00EB1CD7">
        <w:t xml:space="preserve"> (</w:t>
      </w:r>
      <w:r w:rsidRPr="00EB1CD7">
        <w:rPr>
          <w:highlight w:val="white"/>
        </w:rPr>
        <w:t>Agriculture and Agri-Food Canada, 2018</w:t>
      </w:r>
      <w:r w:rsidRPr="00EB1CD7">
        <w:t>).</w:t>
      </w:r>
      <w:r w:rsidR="00EB1CD7">
        <w:t xml:space="preserve"> </w:t>
      </w:r>
    </w:p>
    <w:p w14:paraId="5EE6C053" w14:textId="77777777" w:rsidR="00C35DC5" w:rsidRDefault="00EB1CD7" w:rsidP="00153FB6">
      <w:pPr>
        <w:spacing w:line="276" w:lineRule="auto"/>
      </w:pPr>
      <w:r>
        <w:t xml:space="preserve">Finally, Nature’s Harvest will make use of social media via Facebook and Instagram. They will not use paid advertisements however, they will have company owned pages that will be run for at least six months leading up to the event. The event will also be advertised on the Cove’s </w:t>
      </w:r>
      <w:r w:rsidR="007C73E3">
        <w:t xml:space="preserve">social media pages as well as its website. </w:t>
      </w:r>
    </w:p>
    <w:p w14:paraId="556D28F0" w14:textId="77777777" w:rsidR="00C35DC5" w:rsidRDefault="00C35DC5">
      <w:r>
        <w:br w:type="page"/>
      </w:r>
    </w:p>
    <w:p w14:paraId="57C85188" w14:textId="77777777" w:rsidR="00195DEE" w:rsidRDefault="00195DEE" w:rsidP="00153FB6">
      <w:pPr>
        <w:pStyle w:val="Heading1"/>
        <w:spacing w:line="276" w:lineRule="auto"/>
        <w:rPr>
          <w:shd w:val="clear" w:color="auto" w:fill="F9CB9C"/>
        </w:rPr>
      </w:pPr>
      <w:bookmarkStart w:id="17" w:name="_Toc1412026"/>
      <w:r>
        <w:rPr>
          <w:rFonts w:eastAsia="Calibri"/>
        </w:rPr>
        <w:lastRenderedPageBreak/>
        <w:t>Initial Revenue Estimates and Cost Estimates</w:t>
      </w:r>
      <w:bookmarkEnd w:id="17"/>
    </w:p>
    <w:tbl>
      <w:tblPr>
        <w:tblW w:w="9300" w:type="dxa"/>
        <w:tblInd w:w="115" w:type="dxa"/>
        <w:tblBorders>
          <w:top w:val="nil"/>
          <w:left w:val="nil"/>
          <w:bottom w:val="nil"/>
          <w:right w:val="nil"/>
          <w:insideH w:val="nil"/>
          <w:insideV w:val="nil"/>
        </w:tblBorders>
        <w:tblLayout w:type="fixed"/>
        <w:tblLook w:val="0600" w:firstRow="0" w:lastRow="0" w:firstColumn="0" w:lastColumn="0" w:noHBand="1" w:noVBand="1"/>
      </w:tblPr>
      <w:tblGrid>
        <w:gridCol w:w="7005"/>
        <w:gridCol w:w="2295"/>
      </w:tblGrid>
      <w:tr w:rsidR="00195DEE" w14:paraId="7D9A1C75" w14:textId="77777777" w:rsidTr="0023299E">
        <w:trPr>
          <w:trHeight w:val="469"/>
        </w:trPr>
        <w:tc>
          <w:tcPr>
            <w:tcW w:w="9300" w:type="dxa"/>
            <w:gridSpan w:val="2"/>
            <w:vMerge w:val="restart"/>
            <w:tcBorders>
              <w:top w:val="single" w:sz="8" w:space="0" w:color="000000"/>
              <w:left w:val="single" w:sz="8" w:space="0" w:color="000000"/>
              <w:bottom w:val="nil"/>
              <w:right w:val="single" w:sz="8" w:space="0" w:color="000000"/>
            </w:tcBorders>
            <w:tcMar>
              <w:top w:w="100" w:type="dxa"/>
              <w:left w:w="100" w:type="dxa"/>
              <w:bottom w:w="100" w:type="dxa"/>
              <w:right w:w="100" w:type="dxa"/>
            </w:tcMar>
          </w:tcPr>
          <w:p w14:paraId="3AECC026" w14:textId="77777777" w:rsidR="00195DEE" w:rsidRDefault="00195DEE" w:rsidP="00153FB6">
            <w:pPr>
              <w:spacing w:after="120" w:line="276" w:lineRule="auto"/>
              <w:jc w:val="center"/>
              <w:rPr>
                <w:b/>
                <w:highlight w:val="white"/>
              </w:rPr>
            </w:pPr>
            <w:r>
              <w:rPr>
                <w:b/>
                <w:highlight w:val="white"/>
              </w:rPr>
              <w:t>Nature’s Harvest at The Cove</w:t>
            </w:r>
          </w:p>
          <w:p w14:paraId="2794414E" w14:textId="77777777" w:rsidR="00195DEE" w:rsidRDefault="00195DEE" w:rsidP="00153FB6">
            <w:pPr>
              <w:widowControl w:val="0"/>
              <w:spacing w:line="276" w:lineRule="auto"/>
              <w:jc w:val="center"/>
              <w:rPr>
                <w:highlight w:val="white"/>
              </w:rPr>
            </w:pPr>
            <w:r>
              <w:rPr>
                <w:b/>
                <w:highlight w:val="white"/>
              </w:rPr>
              <w:t>Budgeted Income Statement</w:t>
            </w:r>
          </w:p>
        </w:tc>
      </w:tr>
      <w:tr w:rsidR="00195DEE" w14:paraId="450761EA" w14:textId="77777777" w:rsidTr="0023299E">
        <w:trPr>
          <w:trHeight w:val="469"/>
        </w:trPr>
        <w:tc>
          <w:tcPr>
            <w:tcW w:w="9300" w:type="dxa"/>
            <w:gridSpan w:val="2"/>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42AD84" w14:textId="77777777" w:rsidR="00195DEE" w:rsidRDefault="00195DEE" w:rsidP="00153FB6">
            <w:pPr>
              <w:widowControl w:val="0"/>
              <w:pBdr>
                <w:top w:val="nil"/>
                <w:left w:val="nil"/>
                <w:bottom w:val="nil"/>
                <w:right w:val="nil"/>
                <w:between w:val="nil"/>
              </w:pBdr>
              <w:spacing w:line="276" w:lineRule="auto"/>
              <w:rPr>
                <w:shd w:val="clear" w:color="auto" w:fill="F9CB9C"/>
              </w:rPr>
            </w:pPr>
          </w:p>
        </w:tc>
      </w:tr>
      <w:tr w:rsidR="00195DEE" w14:paraId="1F7F8190" w14:textId="77777777" w:rsidTr="0023299E">
        <w:trPr>
          <w:trHeight w:val="20"/>
        </w:trPr>
        <w:tc>
          <w:tcPr>
            <w:tcW w:w="930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443A5B" w14:textId="77777777" w:rsidR="00195DEE" w:rsidRDefault="00195DEE" w:rsidP="00153FB6">
            <w:pPr>
              <w:widowControl w:val="0"/>
              <w:spacing w:after="0" w:line="276" w:lineRule="auto"/>
              <w:rPr>
                <w:highlight w:val="white"/>
              </w:rPr>
            </w:pPr>
            <w:r>
              <w:rPr>
                <w:b/>
                <w:highlight w:val="white"/>
              </w:rPr>
              <w:t>Revenue:</w:t>
            </w:r>
          </w:p>
        </w:tc>
      </w:tr>
      <w:tr w:rsidR="00195DEE" w14:paraId="5FD0F213"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9A363E"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Ticket Sale</w:t>
            </w:r>
            <w:r w:rsidR="0023299E">
              <w:rPr>
                <w:highlight w:val="white"/>
              </w:rPr>
              <w:t>s</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C1FECEC"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$10,000</w:t>
            </w:r>
          </w:p>
        </w:tc>
      </w:tr>
      <w:tr w:rsidR="00195DEE" w14:paraId="57BF917D"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E3A2A9"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Wine Ticket Sale</w:t>
            </w:r>
            <w:r w:rsidR="0023299E">
              <w:rPr>
                <w:highlight w:val="white"/>
              </w:rPr>
              <w:t>s</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E40C7A"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1,200</w:t>
            </w:r>
          </w:p>
        </w:tc>
      </w:tr>
      <w:tr w:rsidR="00195DEE" w14:paraId="622E8ECA"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3D5B33" w14:textId="77777777" w:rsidR="00195DEE" w:rsidRDefault="00195DEE" w:rsidP="00153FB6">
            <w:pPr>
              <w:widowControl w:val="0"/>
              <w:pBdr>
                <w:top w:val="nil"/>
                <w:left w:val="nil"/>
                <w:bottom w:val="nil"/>
                <w:right w:val="nil"/>
                <w:between w:val="nil"/>
              </w:pBdr>
              <w:spacing w:after="0" w:line="276" w:lineRule="auto"/>
              <w:rPr>
                <w:highlight w:val="white"/>
              </w:rPr>
            </w:pPr>
            <w:r>
              <w:rPr>
                <w:b/>
                <w:highlight w:val="white"/>
              </w:rPr>
              <w:t>Total Revenue</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E097DC"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b/>
                <w:highlight w:val="white"/>
              </w:rPr>
              <w:t>$13,200</w:t>
            </w:r>
          </w:p>
        </w:tc>
      </w:tr>
      <w:tr w:rsidR="00195DEE" w14:paraId="198AA24E"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28BA3E" w14:textId="77777777" w:rsidR="00195DEE" w:rsidRDefault="00195DEE" w:rsidP="00153FB6">
            <w:pPr>
              <w:widowControl w:val="0"/>
              <w:pBdr>
                <w:top w:val="nil"/>
                <w:left w:val="nil"/>
                <w:bottom w:val="nil"/>
                <w:right w:val="nil"/>
                <w:between w:val="nil"/>
              </w:pBdr>
              <w:spacing w:after="0" w:line="276" w:lineRule="auto"/>
              <w:rPr>
                <w:highlight w:val="white"/>
              </w:rPr>
            </w:pPr>
            <w:r>
              <w:rPr>
                <w:b/>
                <w:highlight w:val="white"/>
              </w:rPr>
              <w:t>Operating Expenses:</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7DB4B7"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rFonts w:ascii="Calibri" w:eastAsia="Calibri" w:hAnsi="Calibri" w:cs="Calibri"/>
                <w:highlight w:val="white"/>
              </w:rPr>
              <w:t xml:space="preserve"> </w:t>
            </w:r>
          </w:p>
        </w:tc>
      </w:tr>
      <w:tr w:rsidR="00195DEE" w14:paraId="03A319A9"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6814B4C"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Food Supplies</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328EF4"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3,000</w:t>
            </w:r>
          </w:p>
        </w:tc>
      </w:tr>
      <w:tr w:rsidR="00195DEE" w14:paraId="3E469A22"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31C14E7"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 xml:space="preserve">Advertising </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75AB7B7"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3,000</w:t>
            </w:r>
          </w:p>
        </w:tc>
      </w:tr>
      <w:tr w:rsidR="00195DEE" w14:paraId="46453828"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593DC19"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Tent Rentals (for booths)</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6F8B72"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1500</w:t>
            </w:r>
          </w:p>
        </w:tc>
      </w:tr>
      <w:tr w:rsidR="00195DEE" w14:paraId="1203F87A"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88822A8" w14:textId="77777777" w:rsidR="00195DEE" w:rsidRDefault="00195DEE" w:rsidP="00153FB6">
            <w:pPr>
              <w:widowControl w:val="0"/>
              <w:spacing w:after="0" w:line="276" w:lineRule="auto"/>
              <w:rPr>
                <w:highlight w:val="white"/>
              </w:rPr>
            </w:pPr>
            <w:r>
              <w:rPr>
                <w:highlight w:val="white"/>
              </w:rPr>
              <w:t>Wages Expense</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9A675DA" w14:textId="77777777" w:rsidR="00195DEE" w:rsidRDefault="00195DEE" w:rsidP="00153FB6">
            <w:pPr>
              <w:widowControl w:val="0"/>
              <w:spacing w:after="0" w:line="276" w:lineRule="auto"/>
              <w:jc w:val="right"/>
              <w:rPr>
                <w:highlight w:val="white"/>
              </w:rPr>
            </w:pPr>
            <w:r>
              <w:rPr>
                <w:highlight w:val="white"/>
              </w:rPr>
              <w:t>1000</w:t>
            </w:r>
          </w:p>
        </w:tc>
      </w:tr>
      <w:tr w:rsidR="00195DEE" w14:paraId="656EAD13"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D60105A"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Live Music Band (Glory days Duo)</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96010BB"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600</w:t>
            </w:r>
          </w:p>
        </w:tc>
      </w:tr>
      <w:tr w:rsidR="00195DEE" w14:paraId="7C20132A"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1F29541"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Lighting</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54D946"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 xml:space="preserve">   150</w:t>
            </w:r>
          </w:p>
        </w:tc>
      </w:tr>
      <w:tr w:rsidR="00195DEE" w14:paraId="4D68ECF7"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58C300F"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Liquor Licence Application Fee</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1CAEC1"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100</w:t>
            </w:r>
          </w:p>
        </w:tc>
      </w:tr>
      <w:tr w:rsidR="00195DEE" w14:paraId="648E1ED0"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D57AB2D"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Liquor Licensing Fee</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74EC952"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945</w:t>
            </w:r>
          </w:p>
        </w:tc>
      </w:tr>
      <w:tr w:rsidR="00195DEE" w14:paraId="3557C42F"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B40EB1A"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Wine Glasses (250 glasses)</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488209B"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570</w:t>
            </w:r>
          </w:p>
        </w:tc>
      </w:tr>
      <w:tr w:rsidR="00195DEE" w14:paraId="6ABE7BBC"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30E0BCE"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Website Domain</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CE79150"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20</w:t>
            </w:r>
          </w:p>
        </w:tc>
      </w:tr>
      <w:tr w:rsidR="00195DEE" w14:paraId="254A1D72"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9DCBB1"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Tickets (200 tickets*$1.89)</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9C0A76"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rFonts w:ascii="Calibri" w:eastAsia="Calibri" w:hAnsi="Calibri" w:cs="Calibri"/>
                <w:highlight w:val="white"/>
              </w:rPr>
              <w:t xml:space="preserve">378 </w:t>
            </w:r>
          </w:p>
        </w:tc>
      </w:tr>
      <w:tr w:rsidR="00195DEE" w14:paraId="6969053E"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7586A51"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Liability Insurance</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F37F58"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150</w:t>
            </w:r>
          </w:p>
        </w:tc>
      </w:tr>
      <w:tr w:rsidR="00195DEE" w14:paraId="657468A8"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CFB1727" w14:textId="77777777" w:rsidR="00195DEE" w:rsidRDefault="00195DEE" w:rsidP="00153FB6">
            <w:pPr>
              <w:widowControl w:val="0"/>
              <w:pBdr>
                <w:top w:val="nil"/>
                <w:left w:val="nil"/>
                <w:bottom w:val="nil"/>
                <w:right w:val="nil"/>
                <w:between w:val="nil"/>
              </w:pBdr>
              <w:spacing w:after="0" w:line="276" w:lineRule="auto"/>
              <w:rPr>
                <w:highlight w:val="white"/>
              </w:rPr>
            </w:pPr>
            <w:r>
              <w:rPr>
                <w:highlight w:val="white"/>
              </w:rPr>
              <w:t>Security</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B42822"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200</w:t>
            </w:r>
          </w:p>
        </w:tc>
      </w:tr>
      <w:tr w:rsidR="00195DEE" w14:paraId="4F8B971C"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DFD9BC" w14:textId="77777777" w:rsidR="00195DEE" w:rsidRDefault="00195DEE" w:rsidP="00153FB6">
            <w:pPr>
              <w:widowControl w:val="0"/>
              <w:pBdr>
                <w:top w:val="nil"/>
                <w:left w:val="nil"/>
                <w:bottom w:val="nil"/>
                <w:right w:val="nil"/>
                <w:between w:val="nil"/>
              </w:pBdr>
              <w:spacing w:after="0" w:line="276" w:lineRule="auto"/>
              <w:rPr>
                <w:highlight w:val="white"/>
              </w:rPr>
            </w:pPr>
            <w:r>
              <w:rPr>
                <w:b/>
                <w:highlight w:val="white"/>
              </w:rPr>
              <w:t>Total Operating Expenses</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FB0DFEE"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highlight w:val="white"/>
              </w:rPr>
              <w:t>11,613</w:t>
            </w:r>
          </w:p>
        </w:tc>
      </w:tr>
      <w:tr w:rsidR="00195DEE" w14:paraId="3DF822E3" w14:textId="77777777" w:rsidTr="0023299E">
        <w:trPr>
          <w:trHeight w:val="20"/>
        </w:trPr>
        <w:tc>
          <w:tcPr>
            <w:tcW w:w="70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30EB5C" w14:textId="77777777" w:rsidR="00195DEE" w:rsidRDefault="00195DEE" w:rsidP="00153FB6">
            <w:pPr>
              <w:widowControl w:val="0"/>
              <w:pBdr>
                <w:top w:val="nil"/>
                <w:left w:val="nil"/>
                <w:bottom w:val="nil"/>
                <w:right w:val="nil"/>
                <w:between w:val="nil"/>
              </w:pBdr>
              <w:spacing w:after="0" w:line="276" w:lineRule="auto"/>
              <w:rPr>
                <w:highlight w:val="white"/>
              </w:rPr>
            </w:pPr>
            <w:r>
              <w:rPr>
                <w:b/>
                <w:highlight w:val="white"/>
              </w:rPr>
              <w:t>Net Income/ Loss</w:t>
            </w:r>
          </w:p>
        </w:tc>
        <w:tc>
          <w:tcPr>
            <w:tcW w:w="22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C1E843" w14:textId="77777777" w:rsidR="00195DEE" w:rsidRDefault="00195DEE" w:rsidP="00153FB6">
            <w:pPr>
              <w:widowControl w:val="0"/>
              <w:pBdr>
                <w:top w:val="nil"/>
                <w:left w:val="nil"/>
                <w:bottom w:val="nil"/>
                <w:right w:val="nil"/>
                <w:between w:val="nil"/>
              </w:pBdr>
              <w:spacing w:after="0" w:line="276" w:lineRule="auto"/>
              <w:jc w:val="right"/>
              <w:rPr>
                <w:highlight w:val="white"/>
              </w:rPr>
            </w:pPr>
            <w:r>
              <w:rPr>
                <w:rFonts w:ascii="Calibri" w:eastAsia="Calibri" w:hAnsi="Calibri" w:cs="Calibri"/>
                <w:b/>
                <w:highlight w:val="white"/>
              </w:rPr>
              <w:t>$1,587</w:t>
            </w:r>
          </w:p>
        </w:tc>
      </w:tr>
    </w:tbl>
    <w:p w14:paraId="735F426B" w14:textId="77777777" w:rsidR="0023299E" w:rsidRDefault="0023299E" w:rsidP="00153FB6">
      <w:pPr>
        <w:spacing w:line="276" w:lineRule="auto"/>
        <w:rPr>
          <w:highlight w:val="white"/>
        </w:rPr>
      </w:pPr>
    </w:p>
    <w:p w14:paraId="2883E88D" w14:textId="77777777" w:rsidR="00195DEE" w:rsidRDefault="0023299E" w:rsidP="00153FB6">
      <w:pPr>
        <w:spacing w:after="240" w:line="276" w:lineRule="auto"/>
        <w:jc w:val="both"/>
        <w:rPr>
          <w:highlight w:val="white"/>
        </w:rPr>
      </w:pPr>
      <w:r>
        <w:rPr>
          <w:b/>
          <w:highlight w:val="white"/>
        </w:rPr>
        <w:lastRenderedPageBreak/>
        <w:t>Revenue:</w:t>
      </w:r>
      <w:r w:rsidR="00195DEE">
        <w:rPr>
          <w:highlight w:val="white"/>
        </w:rPr>
        <w:t xml:space="preserve"> The main revenue source for the event will be the ticket sales. Nature’s Harvest is expecting to sell 200 tickets at $50 each. The ticket price only includes</w:t>
      </w:r>
      <w:r>
        <w:rPr>
          <w:highlight w:val="white"/>
        </w:rPr>
        <w:t xml:space="preserve"> attendance and</w:t>
      </w:r>
      <w:r w:rsidR="00195DEE">
        <w:rPr>
          <w:highlight w:val="white"/>
        </w:rPr>
        <w:t xml:space="preserve"> </w:t>
      </w:r>
      <w:r>
        <w:rPr>
          <w:highlight w:val="white"/>
        </w:rPr>
        <w:t>food;</w:t>
      </w:r>
      <w:r w:rsidR="00195DEE">
        <w:rPr>
          <w:highlight w:val="white"/>
        </w:rPr>
        <w:t xml:space="preserve"> hence the guests will have to purchase drink tickets on the side. The event has budgeted an average of $15 drink ticket sales per guest ($15*200 = $3,000</w:t>
      </w:r>
      <w:r>
        <w:rPr>
          <w:highlight w:val="white"/>
        </w:rPr>
        <w:t>)</w:t>
      </w:r>
      <w:r w:rsidR="00195DEE">
        <w:rPr>
          <w:highlight w:val="white"/>
        </w:rPr>
        <w:t xml:space="preserve">. Organic wineries will be bringing their own wine, and the </w:t>
      </w:r>
      <w:r>
        <w:rPr>
          <w:highlight w:val="white"/>
        </w:rPr>
        <w:t>revenue</w:t>
      </w:r>
      <w:r w:rsidR="00195DEE">
        <w:rPr>
          <w:highlight w:val="white"/>
        </w:rPr>
        <w:t xml:space="preserve"> will be split between the vendor and Nature’s Harvest. The vendor will keep 60% and will give 40% to Nature’s Harvest. </w:t>
      </w:r>
    </w:p>
    <w:p w14:paraId="677D2F6E" w14:textId="77777777" w:rsidR="00195DEE" w:rsidRDefault="00195DEE" w:rsidP="00153FB6">
      <w:pPr>
        <w:spacing w:after="240" w:line="276" w:lineRule="auto"/>
        <w:jc w:val="both"/>
        <w:rPr>
          <w:highlight w:val="white"/>
        </w:rPr>
      </w:pPr>
      <w:r>
        <w:rPr>
          <w:b/>
          <w:highlight w:val="white"/>
        </w:rPr>
        <w:t>Expenses:</w:t>
      </w:r>
      <w:r>
        <w:rPr>
          <w:highlight w:val="white"/>
        </w:rPr>
        <w:t xml:space="preserve"> The major expenses </w:t>
      </w:r>
      <w:r w:rsidR="0023299E">
        <w:rPr>
          <w:highlight w:val="white"/>
        </w:rPr>
        <w:t xml:space="preserve">to the event </w:t>
      </w:r>
      <w:r>
        <w:rPr>
          <w:highlight w:val="white"/>
        </w:rPr>
        <w:t xml:space="preserve">will be both food and advertising. The Cove will be responsible to purchase organic food supplies and will prepare the food for the event. The cost of extra kitchen labour is not included in the cost of food itself. Advertising and promotion </w:t>
      </w:r>
      <w:r w:rsidR="0023299E">
        <w:rPr>
          <w:highlight w:val="white"/>
        </w:rPr>
        <w:t>are</w:t>
      </w:r>
      <w:r>
        <w:rPr>
          <w:highlight w:val="white"/>
        </w:rPr>
        <w:t xml:space="preserve"> also key</w:t>
      </w:r>
      <w:r w:rsidR="0023299E">
        <w:rPr>
          <w:highlight w:val="white"/>
        </w:rPr>
        <w:t>s</w:t>
      </w:r>
      <w:r>
        <w:rPr>
          <w:highlight w:val="white"/>
        </w:rPr>
        <w:t xml:space="preserve"> for the success of this event, therefore the event will allocate $3,000 into this category. It will include advertising on two radio channels (Sun FM and Power 104 FM), in Kelowna Capital newspaper, on social media (</w:t>
      </w:r>
      <w:r w:rsidR="0023299E">
        <w:rPr>
          <w:highlight w:val="white"/>
        </w:rPr>
        <w:t>F</w:t>
      </w:r>
      <w:r>
        <w:rPr>
          <w:highlight w:val="white"/>
        </w:rPr>
        <w:t xml:space="preserve">acebook and </w:t>
      </w:r>
      <w:r w:rsidR="0023299E">
        <w:rPr>
          <w:highlight w:val="white"/>
        </w:rPr>
        <w:t>I</w:t>
      </w:r>
      <w:r>
        <w:rPr>
          <w:highlight w:val="white"/>
        </w:rPr>
        <w:t xml:space="preserve">nstagram), and on The Cove’s location. The event will </w:t>
      </w:r>
      <w:r w:rsidR="0023299E">
        <w:rPr>
          <w:highlight w:val="white"/>
        </w:rPr>
        <w:t>also be</w:t>
      </w:r>
      <w:r>
        <w:rPr>
          <w:highlight w:val="white"/>
        </w:rPr>
        <w:t xml:space="preserve"> require</w:t>
      </w:r>
      <w:r w:rsidR="0023299E">
        <w:rPr>
          <w:highlight w:val="white"/>
        </w:rPr>
        <w:t>d</w:t>
      </w:r>
      <w:r>
        <w:rPr>
          <w:highlight w:val="white"/>
        </w:rPr>
        <w:t xml:space="preserve"> to rent tents for vendor booths, it will re</w:t>
      </w:r>
      <w:r w:rsidR="0023299E">
        <w:rPr>
          <w:highlight w:val="white"/>
        </w:rPr>
        <w:t>n</w:t>
      </w:r>
      <w:r>
        <w:rPr>
          <w:highlight w:val="white"/>
        </w:rPr>
        <w:t xml:space="preserve">t 10 booths for $250 each. It will also </w:t>
      </w:r>
      <w:r w:rsidR="0023299E">
        <w:rPr>
          <w:highlight w:val="white"/>
        </w:rPr>
        <w:t>require</w:t>
      </w:r>
      <w:r>
        <w:rPr>
          <w:highlight w:val="white"/>
        </w:rPr>
        <w:t xml:space="preserve"> two extra kitchen staff members, and three servers, and two people to set up and then to </w:t>
      </w:r>
      <w:r w:rsidR="0023299E">
        <w:rPr>
          <w:highlight w:val="white"/>
        </w:rPr>
        <w:t>take down</w:t>
      </w:r>
      <w:r>
        <w:rPr>
          <w:highlight w:val="white"/>
        </w:rPr>
        <w:t xml:space="preserve"> the event. The other operating expenses will include live music, lighting, printed wine glasses (with event’s name engraved on it), liability insurance and security etc. Lastly, the team members will create the website for the event </w:t>
      </w:r>
      <w:r w:rsidR="0023299E">
        <w:rPr>
          <w:highlight w:val="white"/>
        </w:rPr>
        <w:t>which</w:t>
      </w:r>
      <w:r>
        <w:rPr>
          <w:highlight w:val="white"/>
        </w:rPr>
        <w:t xml:space="preserve"> will save</w:t>
      </w:r>
      <w:r w:rsidR="0023299E">
        <w:rPr>
          <w:highlight w:val="white"/>
        </w:rPr>
        <w:t xml:space="preserve"> associated</w:t>
      </w:r>
      <w:r>
        <w:rPr>
          <w:highlight w:val="white"/>
        </w:rPr>
        <w:t xml:space="preserve"> cost</w:t>
      </w:r>
      <w:r w:rsidR="0023299E">
        <w:rPr>
          <w:highlight w:val="white"/>
        </w:rPr>
        <w:t>s</w:t>
      </w:r>
      <w:r>
        <w:rPr>
          <w:highlight w:val="white"/>
        </w:rPr>
        <w:t xml:space="preserve">, however, it will have to hire a </w:t>
      </w:r>
      <w:r w:rsidR="0023299E">
        <w:rPr>
          <w:highlight w:val="white"/>
        </w:rPr>
        <w:t>third-party</w:t>
      </w:r>
      <w:r>
        <w:rPr>
          <w:highlight w:val="white"/>
        </w:rPr>
        <w:t xml:space="preserve"> ticketing company to handle the ticket sales. This third</w:t>
      </w:r>
      <w:r w:rsidR="0023299E">
        <w:rPr>
          <w:highlight w:val="white"/>
        </w:rPr>
        <w:t>-</w:t>
      </w:r>
      <w:r>
        <w:rPr>
          <w:highlight w:val="white"/>
        </w:rPr>
        <w:t xml:space="preserve">party (Yapsody.com) will charge 2.8% plus $0.49 per ticket. There might be other expenses that might occur during the planning and execution phase of the event. </w:t>
      </w:r>
    </w:p>
    <w:p w14:paraId="4891705E" w14:textId="77777777" w:rsidR="0023299E" w:rsidRDefault="00195DEE" w:rsidP="00153FB6">
      <w:pPr>
        <w:spacing w:after="240" w:line="276" w:lineRule="auto"/>
        <w:jc w:val="both"/>
        <w:rPr>
          <w:highlight w:val="white"/>
        </w:rPr>
      </w:pPr>
      <w:r>
        <w:rPr>
          <w:b/>
          <w:highlight w:val="white"/>
        </w:rPr>
        <w:t xml:space="preserve">Net Income: </w:t>
      </w:r>
      <w:r>
        <w:rPr>
          <w:highlight w:val="white"/>
        </w:rPr>
        <w:t xml:space="preserve">The budgeted income statement shows a profit of $1,587 after covering all the operating expenses. </w:t>
      </w:r>
    </w:p>
    <w:p w14:paraId="0E90A516" w14:textId="77777777" w:rsidR="0023299E" w:rsidRDefault="0023299E" w:rsidP="00153FB6">
      <w:pPr>
        <w:spacing w:line="276" w:lineRule="auto"/>
        <w:rPr>
          <w:highlight w:val="white"/>
        </w:rPr>
      </w:pPr>
      <w:r>
        <w:rPr>
          <w:highlight w:val="white"/>
        </w:rPr>
        <w:br w:type="page"/>
      </w:r>
    </w:p>
    <w:p w14:paraId="5E19F5C9" w14:textId="77777777" w:rsidR="00C35DC5" w:rsidRDefault="00C35DC5" w:rsidP="00C35DC5">
      <w:pPr>
        <w:pStyle w:val="Heading1"/>
      </w:pPr>
      <w:bookmarkStart w:id="18" w:name="_ye8kzujfykwe" w:colFirst="0" w:colLast="0"/>
      <w:bookmarkStart w:id="19" w:name="_Toc1412027"/>
      <w:bookmarkEnd w:id="18"/>
      <w:r>
        <w:lastRenderedPageBreak/>
        <w:t>References</w:t>
      </w:r>
      <w:bookmarkEnd w:id="19"/>
    </w:p>
    <w:sdt>
      <w:sdtPr>
        <w:id w:val="1966697366"/>
        <w:bibliography/>
      </w:sdtPr>
      <w:sdtEndPr/>
      <w:sdtContent>
        <w:p w14:paraId="24F71416"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(n.d.). Retrieved February 11, 2019, from https://kelownadailycourier.adperfect.com/channel/C0A801DE11c0728710KGh14582F1/publication/C0A801DE11c072989DSyX146415F/category/C0A801DE11c072989DqNt1464161/classification/C0A8016D16b5316DD2nJt15522F6</w:t>
          </w:r>
        </w:p>
        <w:p w14:paraId="35CA5155" w14:textId="77777777" w:rsidR="00C35DC5" w:rsidRPr="008665B4" w:rsidRDefault="00C35DC5" w:rsidP="008665B4">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 xml:space="preserve">(n.d.). Retrieved February 10, 2019, from https://www.vistaprint.ca/marketing-materials/flyers?xnid=TopNav_Flyers_Advertising_Marketing Materials_All </w:t>
          </w:r>
          <w:proofErr w:type="spellStart"/>
          <w:r w:rsidRPr="00C35DC5">
            <w:rPr>
              <w:rFonts w:cstheme="minorHAnsi"/>
              <w:highlight w:val="white"/>
            </w:rPr>
            <w:t>Products&amp;xnav</w:t>
          </w:r>
          <w:proofErr w:type="spellEnd"/>
          <w:r w:rsidRPr="00C35DC5">
            <w:rPr>
              <w:rFonts w:cstheme="minorHAnsi"/>
              <w:highlight w:val="white"/>
            </w:rPr>
            <w:t>=</w:t>
          </w:r>
          <w:proofErr w:type="spellStart"/>
          <w:r w:rsidRPr="00C35DC5">
            <w:rPr>
              <w:rFonts w:cstheme="minorHAnsi"/>
              <w:highlight w:val="white"/>
            </w:rPr>
            <w:t>TopNav</w:t>
          </w:r>
          <w:proofErr w:type="spellEnd"/>
        </w:p>
      </w:sdtContent>
    </w:sdt>
    <w:p w14:paraId="2D9EEC57"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shd w:val="clear" w:color="auto" w:fill="FF9900"/>
        </w:rPr>
      </w:pPr>
      <w:r w:rsidRPr="00C35DC5">
        <w:rPr>
          <w:rFonts w:cstheme="minorHAnsi"/>
          <w:highlight w:val="white"/>
        </w:rPr>
        <w:t>Agriculture and Agri-Food Canada, H. (Feb 21, 2018). Promoting the Development of Canada's Organic Sector. [online] Newswire.ca. Available at: https://www.newswire.ca/news-releases/promoting-the-development-of-canadas-organic-sector-674761153.html [Accessed 14 Feb. 2019].</w:t>
      </w:r>
    </w:p>
    <w:p w14:paraId="44DDA3DE"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Award Plaques. (n.d.). Retrieved February 08, 2019, from https://www.award.com/plaques</w:t>
      </w:r>
    </w:p>
    <w:p w14:paraId="05E44276"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BC Liquor Stores. (n.d.). </w:t>
      </w:r>
      <w:r w:rsidRPr="00C35DC5">
        <w:rPr>
          <w:rFonts w:cstheme="minorHAnsi"/>
          <w:i/>
          <w:highlight w:val="white"/>
        </w:rPr>
        <w:t>Permits &amp; Event Types</w:t>
      </w:r>
      <w:r w:rsidRPr="00C35DC5">
        <w:rPr>
          <w:rFonts w:cstheme="minorHAnsi"/>
          <w:highlight w:val="white"/>
        </w:rPr>
        <w:t>. Retrieved from Special Events Permits: https://specialevents.bcldb.com/help#acpst</w:t>
      </w:r>
    </w:p>
    <w:p w14:paraId="20D64EEF"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BC Wine Trends. (2018, November 5). </w:t>
      </w:r>
      <w:r w:rsidRPr="00C35DC5">
        <w:rPr>
          <w:rFonts w:cstheme="minorHAnsi"/>
          <w:i/>
          <w:highlight w:val="white"/>
        </w:rPr>
        <w:t>2018 BC Wine Trends in Review</w:t>
      </w:r>
      <w:r w:rsidRPr="00C35DC5">
        <w:rPr>
          <w:rFonts w:cstheme="minorHAnsi"/>
          <w:highlight w:val="white"/>
        </w:rPr>
        <w:t>. Retrieved from BC Wine Trends: http://bcwinetrends.com/2018/11/05/2018-bc-wine-trends-in-review/</w:t>
      </w:r>
    </w:p>
    <w:p w14:paraId="589EE4CA"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Bourke, T. (n.d.). Wedding Alcohol Calculator. Retrieved February 10, 2019, from http://www.thealcoholcalculator.com/</w:t>
      </w:r>
    </w:p>
    <w:p w14:paraId="62BBFB89"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Branch, L. &amp;. (2019, January 04). Liquor Special Event Permit. Retrieved February 08, 2019, from https://www2.gov.bc.ca/gov/content/employment-business/business/liquor-regulation-licensing/liquor-licences-permits/applying-for-a-liquor-licence-or-permit/special-event-liquor-permit</w:t>
      </w:r>
    </w:p>
    <w:p w14:paraId="60ADB506"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Business Council of British Columbia. (2019, January 14). </w:t>
      </w:r>
      <w:r w:rsidRPr="00C35DC5">
        <w:rPr>
          <w:rFonts w:cstheme="minorHAnsi"/>
          <w:i/>
          <w:highlight w:val="white"/>
        </w:rPr>
        <w:t>A shifting provincial landscape</w:t>
      </w:r>
      <w:r w:rsidRPr="00C35DC5">
        <w:rPr>
          <w:rFonts w:cstheme="minorHAnsi"/>
          <w:highlight w:val="white"/>
        </w:rPr>
        <w:t>. Retrieved from BCBC: https://www.bcbc.com/publications/2019/a-shifting-provincial-economic-landscape</w:t>
      </w:r>
    </w:p>
    <w:p w14:paraId="0306837F"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Canadian Organic Trade Association. (2017, November 30). </w:t>
      </w:r>
      <w:r w:rsidRPr="00C35DC5">
        <w:rPr>
          <w:rFonts w:cstheme="minorHAnsi"/>
          <w:i/>
          <w:highlight w:val="white"/>
        </w:rPr>
        <w:t>Canada’s organic market captured in new report</w:t>
      </w:r>
      <w:r w:rsidRPr="00C35DC5">
        <w:rPr>
          <w:rFonts w:cstheme="minorHAnsi"/>
          <w:highlight w:val="white"/>
        </w:rPr>
        <w:t>. Retrieved from Fruit and Vegetable: https://www.fruitandveggie.com/marketing/canadas-organic-market-captured-in-new-report-20339?jjj=1549908829159</w:t>
      </w:r>
    </w:p>
    <w:p w14:paraId="2BEF4A39" w14:textId="77777777" w:rsid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Certified Organic Association of B.C. (2019). New Organic Online System Coming Soon</w:t>
      </w:r>
      <w:proofErr w:type="gramStart"/>
      <w:r w:rsidRPr="00C35DC5">
        <w:rPr>
          <w:rFonts w:cstheme="minorHAnsi"/>
          <w:highlight w:val="white"/>
        </w:rPr>
        <w:t>!.</w:t>
      </w:r>
      <w:proofErr w:type="gramEnd"/>
      <w:r w:rsidRPr="00C35DC5">
        <w:rPr>
          <w:rFonts w:cstheme="minorHAnsi"/>
          <w:highlight w:val="white"/>
        </w:rPr>
        <w:t xml:space="preserve"> Retrieved from: https://www.certifiedorganic.bc.ca [Accessed 14 Feb. 2019].</w:t>
      </w:r>
    </w:p>
    <w:p w14:paraId="15FF3132" w14:textId="77777777" w:rsidR="00C35DC5" w:rsidRPr="00C35DC5" w:rsidRDefault="00C35DC5" w:rsidP="00C35DC5">
      <w:pPr>
        <w:pStyle w:val="Bibliography"/>
        <w:ind w:left="720" w:hanging="720"/>
        <w:rPr>
          <w:noProof/>
          <w:sz w:val="24"/>
          <w:szCs w:val="24"/>
        </w:rPr>
      </w:pPr>
      <w:r>
        <w:rPr>
          <w:noProof/>
        </w:rPr>
        <w:t xml:space="preserve">City of Kelowna. (2018). </w:t>
      </w:r>
      <w:r>
        <w:rPr>
          <w:i/>
          <w:iCs/>
          <w:noProof/>
        </w:rPr>
        <w:t>Community Trends 2018 - Responding to the Infrastructure Challenge.</w:t>
      </w:r>
      <w:r>
        <w:rPr>
          <w:noProof/>
        </w:rPr>
        <w:t xml:space="preserve"> Kelowna: City of Kelowna.</w:t>
      </w:r>
    </w:p>
    <w:p w14:paraId="7A0F1664"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lastRenderedPageBreak/>
        <w:t xml:space="preserve">Creative, K. W. (2017). </w:t>
      </w:r>
      <w:r w:rsidRPr="00C35DC5">
        <w:rPr>
          <w:rFonts w:cstheme="minorHAnsi"/>
          <w:i/>
          <w:highlight w:val="white"/>
        </w:rPr>
        <w:t>Okanagan Wine Festivals</w:t>
      </w:r>
      <w:r w:rsidRPr="00C35DC5">
        <w:rPr>
          <w:rFonts w:cstheme="minorHAnsi"/>
          <w:highlight w:val="white"/>
        </w:rPr>
        <w:t>. Retrieved February 01, 2019, from Become a member: http://landing.thewinefestivals.com/become-a-member/</w:t>
      </w:r>
    </w:p>
    <w:p w14:paraId="2FDAE241" w14:textId="77777777" w:rsidR="00C35DC5" w:rsidRPr="00C35DC5" w:rsidRDefault="00C35DC5" w:rsidP="00C35DC5">
      <w:pPr>
        <w:spacing w:before="100" w:after="300" w:line="276" w:lineRule="auto"/>
        <w:ind w:left="720" w:hanging="720"/>
        <w:rPr>
          <w:rFonts w:eastAsia="Times New Roman" w:cstheme="minorHAnsi"/>
          <w:color w:val="333333"/>
          <w:highlight w:val="white"/>
        </w:rPr>
      </w:pPr>
      <w:r w:rsidRPr="00C35DC5">
        <w:rPr>
          <w:rFonts w:eastAsia="Times New Roman" w:cstheme="minorHAnsi"/>
          <w:color w:val="333333"/>
          <w:highlight w:val="white"/>
        </w:rPr>
        <w:t xml:space="preserve">Domain Pricing and Available TLDs. (2018, December 13). Retrieved February 10, </w:t>
      </w:r>
      <w:r w:rsidRPr="00C35DC5">
        <w:rPr>
          <w:rFonts w:cstheme="minorHAnsi"/>
          <w:highlight w:val="white"/>
        </w:rPr>
        <w:t>2019, from   https://en.support.wordpress.com/domains/domain-pricing-and-available-tlds/</w:t>
      </w:r>
    </w:p>
    <w:p w14:paraId="7B26AF0D"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Event Information. (n.d.). Retrieved from https://events.frontrowinsurance.com/quote/step-3</w:t>
      </w:r>
    </w:p>
    <w:p w14:paraId="161684F4"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FAO. (2015, December 4). </w:t>
      </w:r>
      <w:r w:rsidRPr="00C35DC5">
        <w:rPr>
          <w:rFonts w:cstheme="minorHAnsi"/>
          <w:i/>
          <w:highlight w:val="white"/>
        </w:rPr>
        <w:t>Soils are endangered, but the degradation can be rolled back</w:t>
      </w:r>
      <w:r w:rsidRPr="00C35DC5">
        <w:rPr>
          <w:rFonts w:cstheme="minorHAnsi"/>
          <w:highlight w:val="white"/>
        </w:rPr>
        <w:t>. Retrieved from Food and Agriculture Organization of the United Nations: http://www.fao.org/news/story/en/item/357059/icode/</w:t>
      </w:r>
    </w:p>
    <w:p w14:paraId="78F74899"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Glory Days Duo - Kelowna, BC - Live Musician. (n.d.). Retrieved February 10, 2019, from https://www.eventective.com/kelowna-bc/glory-days-duo-217720.html</w:t>
      </w:r>
    </w:p>
    <w:p w14:paraId="41A90C1E"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Government of British Columbia. (n.d.). </w:t>
      </w:r>
      <w:r w:rsidRPr="00C35DC5">
        <w:rPr>
          <w:rFonts w:cstheme="minorHAnsi"/>
          <w:i/>
          <w:highlight w:val="white"/>
        </w:rPr>
        <w:t>Applying for a Liquor License or Permit</w:t>
      </w:r>
      <w:r w:rsidRPr="00C35DC5">
        <w:rPr>
          <w:rFonts w:cstheme="minorHAnsi"/>
          <w:highlight w:val="white"/>
        </w:rPr>
        <w:t>. Retrieved from Government of British Columbia: https://www2.gov.bc.ca/gov/content/employment-business/business/liquor-regulation-licensing/liquor-licences-permits/applying-for-a-liquor-licence-or-permit/food-primary-liquor-licence</w:t>
      </w:r>
    </w:p>
    <w:p w14:paraId="0D42C287"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Government of British Columbia. (n.d.). </w:t>
      </w:r>
      <w:r w:rsidRPr="00C35DC5">
        <w:rPr>
          <w:rFonts w:cstheme="minorHAnsi"/>
          <w:i/>
          <w:highlight w:val="white"/>
        </w:rPr>
        <w:t>Investing in Kelowna, British Columbia</w:t>
      </w:r>
      <w:r w:rsidRPr="00C35DC5">
        <w:rPr>
          <w:rFonts w:cstheme="minorHAnsi"/>
          <w:highlight w:val="white"/>
        </w:rPr>
        <w:t>. Retrieved from Trade and Invest British Columbia: https://www.britishcolumbia.ca/invest/communities/british-columbia/thompson-okanagan/central-okanagan/kelowna/</w:t>
      </w:r>
    </w:p>
    <w:p w14:paraId="552D7089"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Hire, P. (2019). The Benefits of an Outdoor Event. [online] Patti's Hire. Retrieved from: https://pattishire.com.au/the-benefits-of-an-outdoor-event/ [Accessed 13 Feb. 2019].</w:t>
      </w:r>
    </w:p>
    <w:p w14:paraId="4B431A26"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How Much Does a Security Guard Cost? - CostHelper.com. (n.d.). Retrieved February 12, 2019, from https://smallbusiness.costhelper.com/security-guard.html</w:t>
      </w:r>
    </w:p>
    <w:p w14:paraId="684F1099"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Hui, A. (2019, January 22). </w:t>
      </w:r>
      <w:r w:rsidRPr="00C35DC5">
        <w:rPr>
          <w:rFonts w:cstheme="minorHAnsi"/>
          <w:i/>
          <w:highlight w:val="white"/>
        </w:rPr>
        <w:t>The new Canada’s Food Guide explained: Goodbye four food groups and serving sizes, hello hydration</w:t>
      </w:r>
      <w:r w:rsidRPr="00C35DC5">
        <w:rPr>
          <w:rFonts w:cstheme="minorHAnsi"/>
          <w:highlight w:val="white"/>
        </w:rPr>
        <w:t>. Retrieved from The Globe and Mail: https://www.theglobeandmail.com/canada/article-new-canadas-food-guide-explained/</w:t>
      </w:r>
    </w:p>
    <w:p w14:paraId="3C3CB3E5" w14:textId="77777777" w:rsid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Invest Kelowna. (2018). </w:t>
      </w:r>
      <w:r w:rsidRPr="00C35DC5">
        <w:rPr>
          <w:rFonts w:cstheme="minorHAnsi"/>
          <w:i/>
          <w:highlight w:val="white"/>
        </w:rPr>
        <w:t>Central Okanagan Economic Indicators Q4 2018.</w:t>
      </w:r>
      <w:r w:rsidRPr="00C35DC5">
        <w:rPr>
          <w:rFonts w:cstheme="minorHAnsi"/>
          <w:highlight w:val="white"/>
        </w:rPr>
        <w:t xml:space="preserve"> Regional District of Central Okanagan: Central Okanagan Development Commission.</w:t>
      </w:r>
    </w:p>
    <w:p w14:paraId="7FCE2AC2" w14:textId="77777777" w:rsidR="00C35DC5" w:rsidRDefault="00C35DC5" w:rsidP="00C35DC5">
      <w:pPr>
        <w:pStyle w:val="Bibliography"/>
        <w:ind w:left="720" w:hanging="720"/>
        <w:rPr>
          <w:noProof/>
        </w:rPr>
      </w:pPr>
      <w:r>
        <w:rPr>
          <w:noProof/>
        </w:rPr>
        <w:t xml:space="preserve">Okanagan Greens. (2018, September 30). </w:t>
      </w:r>
      <w:r>
        <w:rPr>
          <w:i/>
          <w:iCs/>
          <w:noProof/>
        </w:rPr>
        <w:t>2018 - 13th Annual Organic Okanagan Festival</w:t>
      </w:r>
      <w:r>
        <w:rPr>
          <w:noProof/>
        </w:rPr>
        <w:t xml:space="preserve">. Retrieved from Okanagan Greens: </w:t>
      </w:r>
      <w:r w:rsidRPr="00C35DC5">
        <w:rPr>
          <w:noProof/>
        </w:rPr>
        <w:t>https://www.okanagangreens.ca/2018-13th-annual-organic-okanagan-festival</w:t>
      </w:r>
    </w:p>
    <w:p w14:paraId="234B5B20" w14:textId="77777777" w:rsidR="00C35DC5" w:rsidRPr="00C35DC5" w:rsidRDefault="00C35DC5" w:rsidP="00C35DC5">
      <w:pPr>
        <w:pStyle w:val="Bibliography"/>
        <w:ind w:left="720" w:hanging="720"/>
        <w:rPr>
          <w:noProof/>
        </w:rPr>
      </w:pPr>
      <w:r>
        <w:rPr>
          <w:noProof/>
        </w:rPr>
        <w:t xml:space="preserve">OWFS. (n.d.). </w:t>
      </w:r>
      <w:r>
        <w:rPr>
          <w:i/>
          <w:iCs/>
          <w:noProof/>
        </w:rPr>
        <w:t>ABOUT THE OKANAGAN WINE FESTIVALS SOCIETY</w:t>
      </w:r>
      <w:r>
        <w:rPr>
          <w:noProof/>
        </w:rPr>
        <w:t>. Retrieved from Okanagan Wine Festivals: https://www.thewinefestivals.com/</w:t>
      </w:r>
    </w:p>
    <w:p w14:paraId="1CF39DD7" w14:textId="77777777" w:rsidR="00C35DC5" w:rsidRPr="00C35DC5" w:rsidRDefault="00C35DC5" w:rsidP="00C35DC5">
      <w:pPr>
        <w:spacing w:after="240" w:line="276" w:lineRule="auto"/>
        <w:ind w:left="720" w:hanging="720"/>
        <w:rPr>
          <w:rFonts w:cstheme="minorHAnsi"/>
          <w:highlight w:val="white"/>
        </w:rPr>
      </w:pPr>
      <w:proofErr w:type="spellStart"/>
      <w:r w:rsidRPr="00C35DC5">
        <w:rPr>
          <w:rFonts w:cstheme="minorHAnsi"/>
          <w:highlight w:val="white"/>
        </w:rPr>
        <w:lastRenderedPageBreak/>
        <w:t>Pedneault</w:t>
      </w:r>
      <w:proofErr w:type="spellEnd"/>
      <w:r w:rsidRPr="00C35DC5">
        <w:rPr>
          <w:rFonts w:cstheme="minorHAnsi"/>
          <w:highlight w:val="white"/>
        </w:rPr>
        <w:t xml:space="preserve">, K., &amp; Provost, C. (2016, August 29). Fungus resistant grape varieties as a suitable alternative for organic wine production: Benefits, limits, and challenges. </w:t>
      </w:r>
      <w:r w:rsidRPr="00C35DC5">
        <w:rPr>
          <w:rFonts w:cstheme="minorHAnsi"/>
          <w:i/>
          <w:highlight w:val="white"/>
        </w:rPr>
        <w:t xml:space="preserve">Scientia </w:t>
      </w:r>
      <w:proofErr w:type="spellStart"/>
      <w:r w:rsidRPr="00C35DC5">
        <w:rPr>
          <w:rFonts w:cstheme="minorHAnsi"/>
          <w:i/>
          <w:highlight w:val="white"/>
        </w:rPr>
        <w:t>Horticulturae</w:t>
      </w:r>
      <w:proofErr w:type="spellEnd"/>
      <w:r w:rsidRPr="00C35DC5">
        <w:rPr>
          <w:rFonts w:cstheme="minorHAnsi"/>
          <w:i/>
          <w:highlight w:val="white"/>
        </w:rPr>
        <w:t>, 208</w:t>
      </w:r>
      <w:r w:rsidRPr="00C35DC5">
        <w:rPr>
          <w:rFonts w:cstheme="minorHAnsi"/>
          <w:highlight w:val="white"/>
        </w:rPr>
        <w:t>, 57-77. Retrieved February 11, 2018, from https://www-sciencedirect-com.ezproxy.okanagan.bc.ca/science/article/pii/S0304423816301224#bib0270</w:t>
      </w:r>
    </w:p>
    <w:p w14:paraId="48FAF1F5" w14:textId="77777777" w:rsidR="00C35DC5" w:rsidRPr="00C35DC5" w:rsidRDefault="00C35DC5" w:rsidP="00C35DC5">
      <w:pPr>
        <w:spacing w:before="100" w:after="300" w:line="276" w:lineRule="auto"/>
        <w:ind w:left="720" w:hanging="720"/>
        <w:rPr>
          <w:rFonts w:eastAsia="Times New Roman" w:cstheme="minorHAnsi"/>
          <w:color w:val="333333"/>
          <w:highlight w:val="white"/>
        </w:rPr>
      </w:pPr>
      <w:r w:rsidRPr="00C35DC5">
        <w:rPr>
          <w:rFonts w:eastAsia="Times New Roman" w:cstheme="minorHAnsi"/>
          <w:color w:val="333333"/>
          <w:highlight w:val="white"/>
        </w:rPr>
        <w:t>Pricing. (n.d.). Retrieved February 13, 2019, from https://dittos.espwebsite.com/ProductDetails/?productId=552100333&amp;imageId=7431526&amp;tab=Tile&amp;referrerPage=ProductResults&amp;refPgId=518852639&amp;referrerModule=PRDREB</w:t>
      </w:r>
    </w:p>
    <w:p w14:paraId="5E212E53" w14:textId="77777777" w:rsidR="00C35DC5" w:rsidRPr="00C35DC5" w:rsidRDefault="00C35DC5" w:rsidP="00C35DC5">
      <w:pPr>
        <w:spacing w:after="240" w:line="276" w:lineRule="auto"/>
        <w:ind w:left="720" w:hanging="720"/>
        <w:rPr>
          <w:rFonts w:eastAsia="Calibri" w:cstheme="minorHAnsi"/>
          <w:b/>
          <w:color w:val="1155CC"/>
          <w:u w:val="single"/>
        </w:rPr>
      </w:pPr>
      <w:r w:rsidRPr="00C35DC5">
        <w:rPr>
          <w:rFonts w:cstheme="minorHAnsi"/>
          <w:b/>
          <w:highlight w:val="white"/>
        </w:rPr>
        <w:t xml:space="preserve"> </w:t>
      </w:r>
      <w:proofErr w:type="spellStart"/>
      <w:r w:rsidRPr="00C35DC5">
        <w:rPr>
          <w:rFonts w:eastAsia="Calibri" w:cstheme="minorHAnsi"/>
        </w:rPr>
        <w:t>ReigningIt</w:t>
      </w:r>
      <w:proofErr w:type="spellEnd"/>
      <w:r w:rsidRPr="00C35DC5">
        <w:rPr>
          <w:rFonts w:eastAsia="Calibri" w:cstheme="minorHAnsi"/>
        </w:rPr>
        <w:t xml:space="preserve">. (2015, Oct 31). </w:t>
      </w:r>
      <w:r w:rsidRPr="00C35DC5">
        <w:rPr>
          <w:rFonts w:eastAsia="Calibri" w:cstheme="minorHAnsi"/>
          <w:i/>
        </w:rPr>
        <w:t>How to Set SMART Goals: A Goal-Setting Process to Achieve Your Dreams.</w:t>
      </w:r>
      <w:r w:rsidRPr="00C35DC5">
        <w:rPr>
          <w:rFonts w:eastAsia="Calibri" w:cstheme="minorHAnsi"/>
        </w:rPr>
        <w:t xml:space="preserve"> Medium Corporation. Retrieved from</w:t>
      </w:r>
      <w:hyperlink r:id="rId10">
        <w:r w:rsidRPr="00C35DC5">
          <w:rPr>
            <w:rFonts w:eastAsia="Calibri" w:cstheme="minorHAnsi"/>
            <w:b/>
          </w:rPr>
          <w:t xml:space="preserve"> </w:t>
        </w:r>
      </w:hyperlink>
      <w:r w:rsidRPr="00C35DC5">
        <w:rPr>
          <w:rFonts w:eastAsia="Calibri" w:cstheme="minorHAnsi"/>
        </w:rPr>
        <w:t>https://medium.com/@ReigningIt/how-to-set-smart-goals-a-goal-setting-process-to-achieve-your-dreams-74015310c3dd</w:t>
      </w:r>
    </w:p>
    <w:p w14:paraId="39FB1CB1" w14:textId="77777777" w:rsidR="00C35DC5" w:rsidRPr="00C35DC5" w:rsidRDefault="00C35DC5" w:rsidP="00C35DC5">
      <w:pPr>
        <w:spacing w:after="240" w:line="276" w:lineRule="auto"/>
        <w:ind w:left="720" w:hanging="720"/>
        <w:rPr>
          <w:rFonts w:cstheme="minorHAnsi"/>
          <w:highlight w:val="white"/>
        </w:rPr>
      </w:pPr>
      <w:proofErr w:type="spellStart"/>
      <w:r w:rsidRPr="00C35DC5">
        <w:rPr>
          <w:rFonts w:cstheme="minorHAnsi"/>
          <w:highlight w:val="white"/>
        </w:rPr>
        <w:t>Schmunk</w:t>
      </w:r>
      <w:proofErr w:type="spellEnd"/>
      <w:r w:rsidRPr="00C35DC5">
        <w:rPr>
          <w:rFonts w:cstheme="minorHAnsi"/>
          <w:highlight w:val="white"/>
        </w:rPr>
        <w:t xml:space="preserve">, R. (2018, August 19). </w:t>
      </w:r>
      <w:r w:rsidRPr="00C35DC5">
        <w:rPr>
          <w:rFonts w:cstheme="minorHAnsi"/>
          <w:i/>
          <w:highlight w:val="white"/>
        </w:rPr>
        <w:t>B.C. Wildfires 2018: Flights cancelled as smoke chokes airports</w:t>
      </w:r>
      <w:r w:rsidRPr="00C35DC5">
        <w:rPr>
          <w:rFonts w:cstheme="minorHAnsi"/>
          <w:highlight w:val="white"/>
        </w:rPr>
        <w:t>. Retrieved from CBC: https://www.cbc.ca/news/canada/british-columbia/bc-wildfires-1.4791099</w:t>
      </w:r>
    </w:p>
    <w:p w14:paraId="71887369" w14:textId="77777777" w:rsidR="00C35DC5" w:rsidRDefault="00C35DC5" w:rsidP="00C35DC5">
      <w:pPr>
        <w:pBdr>
          <w:top w:val="nil"/>
          <w:left w:val="nil"/>
          <w:bottom w:val="nil"/>
          <w:right w:val="nil"/>
          <w:between w:val="nil"/>
        </w:pBdr>
        <w:spacing w:after="240" w:line="276" w:lineRule="auto"/>
        <w:ind w:left="720" w:hanging="720"/>
        <w:rPr>
          <w:rFonts w:cstheme="minorHAnsi"/>
          <w:highlight w:val="white"/>
        </w:rPr>
      </w:pPr>
      <w:r w:rsidRPr="00C35DC5">
        <w:rPr>
          <w:rFonts w:cstheme="minorHAnsi"/>
          <w:highlight w:val="white"/>
        </w:rPr>
        <w:t xml:space="preserve">Shaw, J. (n.d.). Radio Advertising in Kelowna, Vernon, and Penticton. Retrieved February 08, 2019, from     </w:t>
      </w:r>
      <w:r w:rsidR="008665B4" w:rsidRPr="008665B4">
        <w:rPr>
          <w:rFonts w:cstheme="minorHAnsi"/>
          <w:highlight w:val="white"/>
        </w:rPr>
        <w:t>http://www.twincreekmedia.com/blog/2010/06/okanagan-radio-advertising-part-1/</w:t>
      </w:r>
    </w:p>
    <w:p w14:paraId="1AC07D6E" w14:textId="77777777" w:rsidR="008665B4" w:rsidRDefault="008665B4" w:rsidP="008665B4">
      <w:pPr>
        <w:pStyle w:val="Bibliography"/>
        <w:ind w:left="720" w:hanging="720"/>
        <w:rPr>
          <w:noProof/>
        </w:rPr>
      </w:pPr>
      <w:r>
        <w:rPr>
          <w:noProof/>
        </w:rPr>
        <w:t xml:space="preserve">Thach, E. C., &amp; Olsen, J. E. (2006). Market Segment Analysis to Target Young Adult Wine Drinkers. </w:t>
      </w:r>
      <w:r>
        <w:rPr>
          <w:i/>
          <w:iCs/>
          <w:noProof/>
        </w:rPr>
        <w:t>Wiley Periodicals, 22</w:t>
      </w:r>
      <w:r>
        <w:rPr>
          <w:noProof/>
        </w:rPr>
        <w:t>(3), pp. 307-322. doi:10.1002/agr.20088</w:t>
      </w:r>
    </w:p>
    <w:p w14:paraId="6598A938" w14:textId="77777777" w:rsidR="008665B4" w:rsidRPr="00C35DC5" w:rsidRDefault="008665B4" w:rsidP="008665B4">
      <w:pPr>
        <w:pBdr>
          <w:top w:val="nil"/>
          <w:left w:val="nil"/>
          <w:bottom w:val="nil"/>
          <w:right w:val="nil"/>
          <w:between w:val="nil"/>
        </w:pBdr>
        <w:spacing w:after="240" w:line="276" w:lineRule="auto"/>
        <w:ind w:left="720" w:hanging="720"/>
        <w:rPr>
          <w:rFonts w:cstheme="minorHAnsi"/>
          <w:highlight w:val="white"/>
        </w:rPr>
      </w:pPr>
      <w:r>
        <w:rPr>
          <w:noProof/>
        </w:rPr>
        <w:t xml:space="preserve">Tourism Kelowna. (2017, March 3). </w:t>
      </w:r>
      <w:r>
        <w:rPr>
          <w:i/>
          <w:iCs/>
          <w:noProof/>
        </w:rPr>
        <w:t>Tourism is a Billion Dollar Industry for Kelowna and Area</w:t>
      </w:r>
      <w:r>
        <w:rPr>
          <w:noProof/>
        </w:rPr>
        <w:t>. Retrieved from Thompson Okanagan Tourism Association: https://news.totabc.org/2017/03/03/tourism-is-a-billion-dollar-industry-for-kelowna-and-area/</w:t>
      </w:r>
    </w:p>
    <w:p w14:paraId="2CA0B564"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TravelClick. (2019). </w:t>
      </w:r>
      <w:r w:rsidRPr="00C35DC5">
        <w:rPr>
          <w:rFonts w:cstheme="minorHAnsi"/>
          <w:i/>
          <w:highlight w:val="white"/>
        </w:rPr>
        <w:t>The Cove Lakeside Resort</w:t>
      </w:r>
      <w:r w:rsidRPr="00C35DC5">
        <w:rPr>
          <w:rFonts w:cstheme="minorHAnsi"/>
          <w:highlight w:val="white"/>
        </w:rPr>
        <w:t>. Retrieved February 01, 2019, from meetings: http://www.covelakeside.com/</w:t>
      </w:r>
    </w:p>
    <w:p w14:paraId="2C5B9452" w14:textId="77777777" w:rsidR="00C35DC5" w:rsidRPr="00C35DC5" w:rsidRDefault="00C35DC5" w:rsidP="00C35DC5">
      <w:pPr>
        <w:spacing w:after="240" w:line="276" w:lineRule="auto"/>
        <w:ind w:left="720" w:hanging="720"/>
        <w:rPr>
          <w:rFonts w:cstheme="minorHAnsi"/>
          <w:highlight w:val="white"/>
        </w:rPr>
      </w:pPr>
      <w:r w:rsidRPr="00C35DC5">
        <w:rPr>
          <w:rFonts w:cstheme="minorHAnsi"/>
          <w:highlight w:val="white"/>
        </w:rPr>
        <w:t xml:space="preserve">Wales, M. (2018, May 1). </w:t>
      </w:r>
      <w:r w:rsidRPr="00C35DC5">
        <w:rPr>
          <w:rFonts w:cstheme="minorHAnsi"/>
          <w:i/>
          <w:highlight w:val="white"/>
        </w:rPr>
        <w:t>Why Organic Food is More Sustainable</w:t>
      </w:r>
      <w:r w:rsidRPr="00C35DC5">
        <w:rPr>
          <w:rFonts w:cstheme="minorHAnsi"/>
          <w:highlight w:val="white"/>
        </w:rPr>
        <w:t>. Retrieved from Nature's Path: https://www.naturespath.com/en-ca/blog/organic-food-sustainable/</w:t>
      </w:r>
    </w:p>
    <w:p w14:paraId="5055E335" w14:textId="77777777" w:rsidR="00C35DC5" w:rsidRPr="00C35DC5" w:rsidRDefault="00C35DC5" w:rsidP="00C35DC5">
      <w:pPr>
        <w:pBdr>
          <w:top w:val="nil"/>
          <w:left w:val="nil"/>
          <w:bottom w:val="nil"/>
          <w:right w:val="nil"/>
          <w:between w:val="nil"/>
        </w:pBdr>
        <w:spacing w:after="240" w:line="276" w:lineRule="auto"/>
        <w:ind w:left="720" w:hanging="720"/>
        <w:rPr>
          <w:rFonts w:cstheme="minorHAnsi"/>
          <w:highlight w:val="white"/>
        </w:rPr>
      </w:pPr>
      <w:proofErr w:type="spellStart"/>
      <w:r w:rsidRPr="00C35DC5">
        <w:rPr>
          <w:rFonts w:cstheme="minorHAnsi"/>
          <w:highlight w:val="white"/>
        </w:rPr>
        <w:t>Websitesca</w:t>
      </w:r>
      <w:proofErr w:type="spellEnd"/>
      <w:r w:rsidRPr="00C35DC5">
        <w:rPr>
          <w:rFonts w:cstheme="minorHAnsi"/>
          <w:highlight w:val="white"/>
        </w:rPr>
        <w:t>. (n.d.). Lighting Rentals. Retrieved February 10, 19, from      http://www.alloccasionspartyrent.com/lighting-equipment/</w:t>
      </w:r>
    </w:p>
    <w:p w14:paraId="09FA44CB" w14:textId="77777777" w:rsidR="00C35DC5" w:rsidRPr="00C35DC5" w:rsidRDefault="00C35DC5" w:rsidP="00C35DC5">
      <w:pPr>
        <w:spacing w:before="100" w:after="300" w:line="276" w:lineRule="auto"/>
        <w:ind w:left="720" w:hanging="720"/>
        <w:rPr>
          <w:rFonts w:eastAsia="Times New Roman" w:cstheme="minorHAnsi"/>
          <w:color w:val="333333"/>
          <w:highlight w:val="white"/>
        </w:rPr>
      </w:pPr>
      <w:r w:rsidRPr="00C35DC5">
        <w:rPr>
          <w:rFonts w:eastAsia="Times New Roman" w:cstheme="minorHAnsi"/>
          <w:color w:val="333333"/>
          <w:highlight w:val="white"/>
        </w:rPr>
        <w:t xml:space="preserve">      </w:t>
      </w:r>
      <w:proofErr w:type="spellStart"/>
      <w:r w:rsidRPr="00C35DC5">
        <w:rPr>
          <w:rFonts w:eastAsia="Times New Roman" w:cstheme="minorHAnsi"/>
          <w:color w:val="333333"/>
          <w:highlight w:val="white"/>
        </w:rPr>
        <w:t>Yapsody</w:t>
      </w:r>
      <w:proofErr w:type="spellEnd"/>
      <w:r w:rsidRPr="00C35DC5">
        <w:rPr>
          <w:rFonts w:eastAsia="Times New Roman" w:cstheme="minorHAnsi"/>
          <w:color w:val="333333"/>
          <w:highlight w:val="white"/>
        </w:rPr>
        <w:t xml:space="preserve"> Pricing | Service Fees | Sell Tickets Online. (n.d.). Retrieved February 10, 2019, from https://www.yapsody.com/ca/ticketing/pricing/</w:t>
      </w:r>
    </w:p>
    <w:p w14:paraId="612DDFBC" w14:textId="77777777" w:rsidR="00195DEE" w:rsidRDefault="00195DEE" w:rsidP="00153FB6">
      <w:pPr>
        <w:pBdr>
          <w:top w:val="nil"/>
          <w:left w:val="nil"/>
          <w:bottom w:val="nil"/>
          <w:right w:val="nil"/>
          <w:between w:val="nil"/>
        </w:pBdr>
        <w:spacing w:after="240" w:line="276" w:lineRule="auto"/>
        <w:ind w:left="1440" w:hanging="720"/>
        <w:rPr>
          <w:sz w:val="20"/>
          <w:szCs w:val="20"/>
          <w:shd w:val="clear" w:color="auto" w:fill="FF9900"/>
        </w:rPr>
      </w:pPr>
    </w:p>
    <w:p w14:paraId="37ED0DC8" w14:textId="77777777" w:rsidR="00427BF9" w:rsidRPr="00427BF9" w:rsidRDefault="00427BF9" w:rsidP="00153FB6">
      <w:pPr>
        <w:spacing w:line="276" w:lineRule="auto"/>
      </w:pPr>
    </w:p>
    <w:sectPr w:rsidR="00427BF9" w:rsidRPr="00427BF9" w:rsidSect="006B08AA">
      <w:footerReference w:type="default" r:id="rId11"/>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119E22" w14:textId="77777777" w:rsidR="001D4880" w:rsidRDefault="001D4880" w:rsidP="00926741">
      <w:pPr>
        <w:spacing w:after="0" w:line="240" w:lineRule="auto"/>
      </w:pPr>
      <w:r>
        <w:separator/>
      </w:r>
    </w:p>
  </w:endnote>
  <w:endnote w:type="continuationSeparator" w:id="0">
    <w:p w14:paraId="2A4063B0" w14:textId="77777777" w:rsidR="001D4880" w:rsidRDefault="001D4880" w:rsidP="00926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Segoe UI">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Roboto">
    <w:altName w:val="Arial"/>
    <w:charset w:val="00"/>
    <w:family w:val="auto"/>
    <w:pitch w:val="default"/>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0645301"/>
      <w:docPartObj>
        <w:docPartGallery w:val="Page Numbers (Bottom of Page)"/>
        <w:docPartUnique/>
      </w:docPartObj>
    </w:sdtPr>
    <w:sdtEndPr>
      <w:rPr>
        <w:noProof/>
      </w:rPr>
    </w:sdtEndPr>
    <w:sdtContent>
      <w:p w14:paraId="5D73D4BD" w14:textId="77777777" w:rsidR="00926741" w:rsidRDefault="00926741">
        <w:pPr>
          <w:pStyle w:val="Footer"/>
          <w:jc w:val="right"/>
        </w:pPr>
        <w:r>
          <w:fldChar w:fldCharType="begin"/>
        </w:r>
        <w:r>
          <w:instrText xml:space="preserve"> PAGE   \* MERGEFORMAT </w:instrText>
        </w:r>
        <w:r>
          <w:fldChar w:fldCharType="separate"/>
        </w:r>
        <w:r w:rsidR="000B1E01">
          <w:rPr>
            <w:noProof/>
          </w:rPr>
          <w:t>11</w:t>
        </w:r>
        <w:r>
          <w:rPr>
            <w:noProof/>
          </w:rPr>
          <w:fldChar w:fldCharType="end"/>
        </w:r>
      </w:p>
    </w:sdtContent>
  </w:sdt>
  <w:p w14:paraId="3FB548C7" w14:textId="77777777" w:rsidR="00926741" w:rsidRDefault="0092674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171259" w14:textId="77777777" w:rsidR="001D4880" w:rsidRDefault="001D4880" w:rsidP="00926741">
      <w:pPr>
        <w:spacing w:after="0" w:line="240" w:lineRule="auto"/>
      </w:pPr>
      <w:r>
        <w:separator/>
      </w:r>
    </w:p>
  </w:footnote>
  <w:footnote w:type="continuationSeparator" w:id="0">
    <w:p w14:paraId="77183BE9" w14:textId="77777777" w:rsidR="001D4880" w:rsidRDefault="001D4880" w:rsidP="0092674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D70FC"/>
    <w:multiLevelType w:val="hybridMultilevel"/>
    <w:tmpl w:val="729E90D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2CEE72BC"/>
    <w:multiLevelType w:val="multilevel"/>
    <w:tmpl w:val="E190D38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nsid w:val="4B4D1928"/>
    <w:multiLevelType w:val="multilevel"/>
    <w:tmpl w:val="B8C615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nsid w:val="4F385696"/>
    <w:multiLevelType w:val="multilevel"/>
    <w:tmpl w:val="125254F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nsid w:val="6B637EA7"/>
    <w:multiLevelType w:val="multilevel"/>
    <w:tmpl w:val="37C6EEE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nsid w:val="79CC4C43"/>
    <w:multiLevelType w:val="hybridMultilevel"/>
    <w:tmpl w:val="B4F8040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8AA"/>
    <w:rsid w:val="000B1E01"/>
    <w:rsid w:val="00117EE3"/>
    <w:rsid w:val="00153FB6"/>
    <w:rsid w:val="00195DEE"/>
    <w:rsid w:val="001B76AA"/>
    <w:rsid w:val="001D4880"/>
    <w:rsid w:val="0023299E"/>
    <w:rsid w:val="002874C6"/>
    <w:rsid w:val="002A7274"/>
    <w:rsid w:val="0030528C"/>
    <w:rsid w:val="00371D29"/>
    <w:rsid w:val="003812F6"/>
    <w:rsid w:val="003D675F"/>
    <w:rsid w:val="00427BF9"/>
    <w:rsid w:val="00430920"/>
    <w:rsid w:val="004D46B2"/>
    <w:rsid w:val="00562A5E"/>
    <w:rsid w:val="005E39C4"/>
    <w:rsid w:val="00604A6B"/>
    <w:rsid w:val="006414C4"/>
    <w:rsid w:val="00641938"/>
    <w:rsid w:val="00687CF2"/>
    <w:rsid w:val="006B08AA"/>
    <w:rsid w:val="006C4A97"/>
    <w:rsid w:val="00741BD0"/>
    <w:rsid w:val="007943BC"/>
    <w:rsid w:val="007C73E3"/>
    <w:rsid w:val="00844482"/>
    <w:rsid w:val="00857057"/>
    <w:rsid w:val="008665B4"/>
    <w:rsid w:val="00896DDE"/>
    <w:rsid w:val="0092566E"/>
    <w:rsid w:val="00926741"/>
    <w:rsid w:val="00951FB3"/>
    <w:rsid w:val="00964085"/>
    <w:rsid w:val="009D608E"/>
    <w:rsid w:val="00A175DC"/>
    <w:rsid w:val="00A665B4"/>
    <w:rsid w:val="00A70BBA"/>
    <w:rsid w:val="00B442CA"/>
    <w:rsid w:val="00C35DC5"/>
    <w:rsid w:val="00D0038F"/>
    <w:rsid w:val="00D66104"/>
    <w:rsid w:val="00D72306"/>
    <w:rsid w:val="00D84C9D"/>
    <w:rsid w:val="00D9127B"/>
    <w:rsid w:val="00DE5D03"/>
    <w:rsid w:val="00DF1935"/>
    <w:rsid w:val="00E268EA"/>
    <w:rsid w:val="00E50F8F"/>
    <w:rsid w:val="00E56421"/>
    <w:rsid w:val="00E70876"/>
    <w:rsid w:val="00EB1CD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752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0876"/>
    <w:pPr>
      <w:keepNext/>
      <w:keepLines/>
      <w:spacing w:before="240" w:after="0"/>
      <w:outlineLvl w:val="0"/>
    </w:pPr>
    <w:rPr>
      <w:rFonts w:asciiTheme="majorHAnsi" w:eastAsiaTheme="majorEastAsia" w:hAnsiTheme="majorHAnsi" w:cstheme="majorBidi"/>
      <w:color w:val="7B230B" w:themeColor="accent1" w:themeShade="BF"/>
      <w:sz w:val="32"/>
      <w:szCs w:val="32"/>
    </w:rPr>
  </w:style>
  <w:style w:type="paragraph" w:styleId="Heading2">
    <w:name w:val="heading 2"/>
    <w:basedOn w:val="Normal"/>
    <w:next w:val="Normal"/>
    <w:link w:val="Heading2Char"/>
    <w:uiPriority w:val="9"/>
    <w:unhideWhenUsed/>
    <w:qFormat/>
    <w:rsid w:val="006414C4"/>
    <w:pPr>
      <w:keepNext/>
      <w:keepLines/>
      <w:spacing w:before="40" w:after="0"/>
      <w:outlineLvl w:val="1"/>
    </w:pPr>
    <w:rPr>
      <w:rFonts w:asciiTheme="majorHAnsi" w:eastAsiaTheme="majorEastAsia" w:hAnsiTheme="majorHAnsi" w:cstheme="majorBidi"/>
      <w:color w:val="7B230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08AA"/>
    <w:pPr>
      <w:spacing w:after="0" w:line="240" w:lineRule="auto"/>
    </w:pPr>
    <w:rPr>
      <w:color w:val="323232" w:themeColor="text2"/>
      <w:sz w:val="20"/>
      <w:szCs w:val="20"/>
      <w:lang w:val="en-US"/>
    </w:rPr>
  </w:style>
  <w:style w:type="character" w:customStyle="1" w:styleId="Heading1Char">
    <w:name w:val="Heading 1 Char"/>
    <w:basedOn w:val="DefaultParagraphFont"/>
    <w:link w:val="Heading1"/>
    <w:uiPriority w:val="9"/>
    <w:rsid w:val="00E70876"/>
    <w:rPr>
      <w:rFonts w:asciiTheme="majorHAnsi" w:eastAsiaTheme="majorEastAsia" w:hAnsiTheme="majorHAnsi" w:cstheme="majorBidi"/>
      <w:color w:val="7B230B" w:themeColor="accent1" w:themeShade="BF"/>
      <w:sz w:val="32"/>
      <w:szCs w:val="32"/>
    </w:rPr>
  </w:style>
  <w:style w:type="character" w:customStyle="1" w:styleId="Heading2Char">
    <w:name w:val="Heading 2 Char"/>
    <w:basedOn w:val="DefaultParagraphFont"/>
    <w:link w:val="Heading2"/>
    <w:uiPriority w:val="9"/>
    <w:rsid w:val="006414C4"/>
    <w:rPr>
      <w:rFonts w:asciiTheme="majorHAnsi" w:eastAsiaTheme="majorEastAsia" w:hAnsiTheme="majorHAnsi" w:cstheme="majorBidi"/>
      <w:color w:val="7B230B" w:themeColor="accent1" w:themeShade="BF"/>
      <w:sz w:val="26"/>
      <w:szCs w:val="26"/>
    </w:rPr>
  </w:style>
  <w:style w:type="paragraph" w:styleId="BalloonText">
    <w:name w:val="Balloon Text"/>
    <w:basedOn w:val="Normal"/>
    <w:link w:val="BalloonTextChar"/>
    <w:uiPriority w:val="99"/>
    <w:semiHidden/>
    <w:unhideWhenUsed/>
    <w:rsid w:val="002329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99E"/>
    <w:rPr>
      <w:rFonts w:ascii="Segoe UI" w:hAnsi="Segoe UI" w:cs="Segoe UI"/>
      <w:sz w:val="18"/>
      <w:szCs w:val="18"/>
    </w:rPr>
  </w:style>
  <w:style w:type="character" w:styleId="Hyperlink">
    <w:name w:val="Hyperlink"/>
    <w:basedOn w:val="DefaultParagraphFont"/>
    <w:uiPriority w:val="99"/>
    <w:unhideWhenUsed/>
    <w:rsid w:val="003D675F"/>
    <w:rPr>
      <w:color w:val="6B9F25" w:themeColor="hyperlink"/>
      <w:u w:val="single"/>
    </w:rPr>
  </w:style>
  <w:style w:type="character" w:customStyle="1" w:styleId="UnresolvedMention">
    <w:name w:val="Unresolved Mention"/>
    <w:basedOn w:val="DefaultParagraphFont"/>
    <w:uiPriority w:val="99"/>
    <w:semiHidden/>
    <w:unhideWhenUsed/>
    <w:rsid w:val="003D675F"/>
    <w:rPr>
      <w:color w:val="605E5C"/>
      <w:shd w:val="clear" w:color="auto" w:fill="E1DFDD"/>
    </w:rPr>
  </w:style>
  <w:style w:type="paragraph" w:styleId="ListParagraph">
    <w:name w:val="List Paragraph"/>
    <w:basedOn w:val="Normal"/>
    <w:uiPriority w:val="34"/>
    <w:qFormat/>
    <w:rsid w:val="00D84C9D"/>
    <w:pPr>
      <w:ind w:left="720"/>
      <w:contextualSpacing/>
    </w:pPr>
  </w:style>
  <w:style w:type="paragraph" w:styleId="TOCHeading">
    <w:name w:val="TOC Heading"/>
    <w:basedOn w:val="Heading1"/>
    <w:next w:val="Normal"/>
    <w:uiPriority w:val="39"/>
    <w:unhideWhenUsed/>
    <w:qFormat/>
    <w:rsid w:val="00D84C9D"/>
    <w:pPr>
      <w:outlineLvl w:val="9"/>
    </w:pPr>
    <w:rPr>
      <w:lang w:val="en-US"/>
    </w:rPr>
  </w:style>
  <w:style w:type="paragraph" w:styleId="TOC1">
    <w:name w:val="toc 1"/>
    <w:basedOn w:val="Normal"/>
    <w:next w:val="Normal"/>
    <w:autoRedefine/>
    <w:uiPriority w:val="39"/>
    <w:unhideWhenUsed/>
    <w:rsid w:val="00D84C9D"/>
    <w:pPr>
      <w:spacing w:after="100"/>
    </w:pPr>
  </w:style>
  <w:style w:type="paragraph" w:styleId="TOC2">
    <w:name w:val="toc 2"/>
    <w:basedOn w:val="Normal"/>
    <w:next w:val="Normal"/>
    <w:autoRedefine/>
    <w:uiPriority w:val="39"/>
    <w:unhideWhenUsed/>
    <w:rsid w:val="00D84C9D"/>
    <w:pPr>
      <w:spacing w:after="100"/>
      <w:ind w:left="220"/>
    </w:pPr>
  </w:style>
  <w:style w:type="paragraph" w:styleId="Header">
    <w:name w:val="header"/>
    <w:basedOn w:val="Normal"/>
    <w:link w:val="HeaderChar"/>
    <w:uiPriority w:val="99"/>
    <w:unhideWhenUsed/>
    <w:rsid w:val="00926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741"/>
  </w:style>
  <w:style w:type="paragraph" w:styleId="Footer">
    <w:name w:val="footer"/>
    <w:basedOn w:val="Normal"/>
    <w:link w:val="FooterChar"/>
    <w:uiPriority w:val="99"/>
    <w:unhideWhenUsed/>
    <w:rsid w:val="00926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741"/>
  </w:style>
  <w:style w:type="paragraph" w:styleId="Bibliography">
    <w:name w:val="Bibliography"/>
    <w:basedOn w:val="Normal"/>
    <w:next w:val="Normal"/>
    <w:uiPriority w:val="37"/>
    <w:unhideWhenUsed/>
    <w:rsid w:val="00C35DC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0876"/>
    <w:pPr>
      <w:keepNext/>
      <w:keepLines/>
      <w:spacing w:before="240" w:after="0"/>
      <w:outlineLvl w:val="0"/>
    </w:pPr>
    <w:rPr>
      <w:rFonts w:asciiTheme="majorHAnsi" w:eastAsiaTheme="majorEastAsia" w:hAnsiTheme="majorHAnsi" w:cstheme="majorBidi"/>
      <w:color w:val="7B230B" w:themeColor="accent1" w:themeShade="BF"/>
      <w:sz w:val="32"/>
      <w:szCs w:val="32"/>
    </w:rPr>
  </w:style>
  <w:style w:type="paragraph" w:styleId="Heading2">
    <w:name w:val="heading 2"/>
    <w:basedOn w:val="Normal"/>
    <w:next w:val="Normal"/>
    <w:link w:val="Heading2Char"/>
    <w:uiPriority w:val="9"/>
    <w:unhideWhenUsed/>
    <w:qFormat/>
    <w:rsid w:val="006414C4"/>
    <w:pPr>
      <w:keepNext/>
      <w:keepLines/>
      <w:spacing w:before="40" w:after="0"/>
      <w:outlineLvl w:val="1"/>
    </w:pPr>
    <w:rPr>
      <w:rFonts w:asciiTheme="majorHAnsi" w:eastAsiaTheme="majorEastAsia" w:hAnsiTheme="majorHAnsi" w:cstheme="majorBidi"/>
      <w:color w:val="7B230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08AA"/>
    <w:pPr>
      <w:spacing w:after="0" w:line="240" w:lineRule="auto"/>
    </w:pPr>
    <w:rPr>
      <w:color w:val="323232" w:themeColor="text2"/>
      <w:sz w:val="20"/>
      <w:szCs w:val="20"/>
      <w:lang w:val="en-US"/>
    </w:rPr>
  </w:style>
  <w:style w:type="character" w:customStyle="1" w:styleId="Heading1Char">
    <w:name w:val="Heading 1 Char"/>
    <w:basedOn w:val="DefaultParagraphFont"/>
    <w:link w:val="Heading1"/>
    <w:uiPriority w:val="9"/>
    <w:rsid w:val="00E70876"/>
    <w:rPr>
      <w:rFonts w:asciiTheme="majorHAnsi" w:eastAsiaTheme="majorEastAsia" w:hAnsiTheme="majorHAnsi" w:cstheme="majorBidi"/>
      <w:color w:val="7B230B" w:themeColor="accent1" w:themeShade="BF"/>
      <w:sz w:val="32"/>
      <w:szCs w:val="32"/>
    </w:rPr>
  </w:style>
  <w:style w:type="character" w:customStyle="1" w:styleId="Heading2Char">
    <w:name w:val="Heading 2 Char"/>
    <w:basedOn w:val="DefaultParagraphFont"/>
    <w:link w:val="Heading2"/>
    <w:uiPriority w:val="9"/>
    <w:rsid w:val="006414C4"/>
    <w:rPr>
      <w:rFonts w:asciiTheme="majorHAnsi" w:eastAsiaTheme="majorEastAsia" w:hAnsiTheme="majorHAnsi" w:cstheme="majorBidi"/>
      <w:color w:val="7B230B" w:themeColor="accent1" w:themeShade="BF"/>
      <w:sz w:val="26"/>
      <w:szCs w:val="26"/>
    </w:rPr>
  </w:style>
  <w:style w:type="paragraph" w:styleId="BalloonText">
    <w:name w:val="Balloon Text"/>
    <w:basedOn w:val="Normal"/>
    <w:link w:val="BalloonTextChar"/>
    <w:uiPriority w:val="99"/>
    <w:semiHidden/>
    <w:unhideWhenUsed/>
    <w:rsid w:val="002329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99E"/>
    <w:rPr>
      <w:rFonts w:ascii="Segoe UI" w:hAnsi="Segoe UI" w:cs="Segoe UI"/>
      <w:sz w:val="18"/>
      <w:szCs w:val="18"/>
    </w:rPr>
  </w:style>
  <w:style w:type="character" w:styleId="Hyperlink">
    <w:name w:val="Hyperlink"/>
    <w:basedOn w:val="DefaultParagraphFont"/>
    <w:uiPriority w:val="99"/>
    <w:unhideWhenUsed/>
    <w:rsid w:val="003D675F"/>
    <w:rPr>
      <w:color w:val="6B9F25" w:themeColor="hyperlink"/>
      <w:u w:val="single"/>
    </w:rPr>
  </w:style>
  <w:style w:type="character" w:customStyle="1" w:styleId="UnresolvedMention">
    <w:name w:val="Unresolved Mention"/>
    <w:basedOn w:val="DefaultParagraphFont"/>
    <w:uiPriority w:val="99"/>
    <w:semiHidden/>
    <w:unhideWhenUsed/>
    <w:rsid w:val="003D675F"/>
    <w:rPr>
      <w:color w:val="605E5C"/>
      <w:shd w:val="clear" w:color="auto" w:fill="E1DFDD"/>
    </w:rPr>
  </w:style>
  <w:style w:type="paragraph" w:styleId="ListParagraph">
    <w:name w:val="List Paragraph"/>
    <w:basedOn w:val="Normal"/>
    <w:uiPriority w:val="34"/>
    <w:qFormat/>
    <w:rsid w:val="00D84C9D"/>
    <w:pPr>
      <w:ind w:left="720"/>
      <w:contextualSpacing/>
    </w:pPr>
  </w:style>
  <w:style w:type="paragraph" w:styleId="TOCHeading">
    <w:name w:val="TOC Heading"/>
    <w:basedOn w:val="Heading1"/>
    <w:next w:val="Normal"/>
    <w:uiPriority w:val="39"/>
    <w:unhideWhenUsed/>
    <w:qFormat/>
    <w:rsid w:val="00D84C9D"/>
    <w:pPr>
      <w:outlineLvl w:val="9"/>
    </w:pPr>
    <w:rPr>
      <w:lang w:val="en-US"/>
    </w:rPr>
  </w:style>
  <w:style w:type="paragraph" w:styleId="TOC1">
    <w:name w:val="toc 1"/>
    <w:basedOn w:val="Normal"/>
    <w:next w:val="Normal"/>
    <w:autoRedefine/>
    <w:uiPriority w:val="39"/>
    <w:unhideWhenUsed/>
    <w:rsid w:val="00D84C9D"/>
    <w:pPr>
      <w:spacing w:after="100"/>
    </w:pPr>
  </w:style>
  <w:style w:type="paragraph" w:styleId="TOC2">
    <w:name w:val="toc 2"/>
    <w:basedOn w:val="Normal"/>
    <w:next w:val="Normal"/>
    <w:autoRedefine/>
    <w:uiPriority w:val="39"/>
    <w:unhideWhenUsed/>
    <w:rsid w:val="00D84C9D"/>
    <w:pPr>
      <w:spacing w:after="100"/>
      <w:ind w:left="220"/>
    </w:pPr>
  </w:style>
  <w:style w:type="paragraph" w:styleId="Header">
    <w:name w:val="header"/>
    <w:basedOn w:val="Normal"/>
    <w:link w:val="HeaderChar"/>
    <w:uiPriority w:val="99"/>
    <w:unhideWhenUsed/>
    <w:rsid w:val="00926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741"/>
  </w:style>
  <w:style w:type="paragraph" w:styleId="Footer">
    <w:name w:val="footer"/>
    <w:basedOn w:val="Normal"/>
    <w:link w:val="FooterChar"/>
    <w:uiPriority w:val="99"/>
    <w:unhideWhenUsed/>
    <w:rsid w:val="00926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741"/>
  </w:style>
  <w:style w:type="paragraph" w:styleId="Bibliography">
    <w:name w:val="Bibliography"/>
    <w:basedOn w:val="Normal"/>
    <w:next w:val="Normal"/>
    <w:uiPriority w:val="37"/>
    <w:unhideWhenUsed/>
    <w:rsid w:val="00C35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18181">
      <w:bodyDiv w:val="1"/>
      <w:marLeft w:val="0"/>
      <w:marRight w:val="0"/>
      <w:marTop w:val="0"/>
      <w:marBottom w:val="0"/>
      <w:divBdr>
        <w:top w:val="none" w:sz="0" w:space="0" w:color="auto"/>
        <w:left w:val="none" w:sz="0" w:space="0" w:color="auto"/>
        <w:bottom w:val="none" w:sz="0" w:space="0" w:color="auto"/>
        <w:right w:val="none" w:sz="0" w:space="0" w:color="auto"/>
      </w:divBdr>
    </w:div>
    <w:div w:id="81072862">
      <w:bodyDiv w:val="1"/>
      <w:marLeft w:val="0"/>
      <w:marRight w:val="0"/>
      <w:marTop w:val="0"/>
      <w:marBottom w:val="0"/>
      <w:divBdr>
        <w:top w:val="none" w:sz="0" w:space="0" w:color="auto"/>
        <w:left w:val="none" w:sz="0" w:space="0" w:color="auto"/>
        <w:bottom w:val="none" w:sz="0" w:space="0" w:color="auto"/>
        <w:right w:val="none" w:sz="0" w:space="0" w:color="auto"/>
      </w:divBdr>
    </w:div>
    <w:div w:id="125046935">
      <w:bodyDiv w:val="1"/>
      <w:marLeft w:val="0"/>
      <w:marRight w:val="0"/>
      <w:marTop w:val="0"/>
      <w:marBottom w:val="0"/>
      <w:divBdr>
        <w:top w:val="none" w:sz="0" w:space="0" w:color="auto"/>
        <w:left w:val="none" w:sz="0" w:space="0" w:color="auto"/>
        <w:bottom w:val="none" w:sz="0" w:space="0" w:color="auto"/>
        <w:right w:val="none" w:sz="0" w:space="0" w:color="auto"/>
      </w:divBdr>
    </w:div>
    <w:div w:id="507403163">
      <w:bodyDiv w:val="1"/>
      <w:marLeft w:val="0"/>
      <w:marRight w:val="0"/>
      <w:marTop w:val="0"/>
      <w:marBottom w:val="0"/>
      <w:divBdr>
        <w:top w:val="none" w:sz="0" w:space="0" w:color="auto"/>
        <w:left w:val="none" w:sz="0" w:space="0" w:color="auto"/>
        <w:bottom w:val="none" w:sz="0" w:space="0" w:color="auto"/>
        <w:right w:val="none" w:sz="0" w:space="0" w:color="auto"/>
      </w:divBdr>
    </w:div>
    <w:div w:id="552035790">
      <w:bodyDiv w:val="1"/>
      <w:marLeft w:val="0"/>
      <w:marRight w:val="0"/>
      <w:marTop w:val="0"/>
      <w:marBottom w:val="0"/>
      <w:divBdr>
        <w:top w:val="none" w:sz="0" w:space="0" w:color="auto"/>
        <w:left w:val="none" w:sz="0" w:space="0" w:color="auto"/>
        <w:bottom w:val="none" w:sz="0" w:space="0" w:color="auto"/>
        <w:right w:val="none" w:sz="0" w:space="0" w:color="auto"/>
      </w:divBdr>
    </w:div>
    <w:div w:id="706754860">
      <w:bodyDiv w:val="1"/>
      <w:marLeft w:val="0"/>
      <w:marRight w:val="0"/>
      <w:marTop w:val="0"/>
      <w:marBottom w:val="0"/>
      <w:divBdr>
        <w:top w:val="none" w:sz="0" w:space="0" w:color="auto"/>
        <w:left w:val="none" w:sz="0" w:space="0" w:color="auto"/>
        <w:bottom w:val="none" w:sz="0" w:space="0" w:color="auto"/>
        <w:right w:val="none" w:sz="0" w:space="0" w:color="auto"/>
      </w:divBdr>
    </w:div>
    <w:div w:id="792291523">
      <w:bodyDiv w:val="1"/>
      <w:marLeft w:val="0"/>
      <w:marRight w:val="0"/>
      <w:marTop w:val="0"/>
      <w:marBottom w:val="0"/>
      <w:divBdr>
        <w:top w:val="none" w:sz="0" w:space="0" w:color="auto"/>
        <w:left w:val="none" w:sz="0" w:space="0" w:color="auto"/>
        <w:bottom w:val="none" w:sz="0" w:space="0" w:color="auto"/>
        <w:right w:val="none" w:sz="0" w:space="0" w:color="auto"/>
      </w:divBdr>
    </w:div>
    <w:div w:id="1139111411">
      <w:bodyDiv w:val="1"/>
      <w:marLeft w:val="0"/>
      <w:marRight w:val="0"/>
      <w:marTop w:val="0"/>
      <w:marBottom w:val="0"/>
      <w:divBdr>
        <w:top w:val="none" w:sz="0" w:space="0" w:color="auto"/>
        <w:left w:val="none" w:sz="0" w:space="0" w:color="auto"/>
        <w:bottom w:val="none" w:sz="0" w:space="0" w:color="auto"/>
        <w:right w:val="none" w:sz="0" w:space="0" w:color="auto"/>
      </w:divBdr>
    </w:div>
    <w:div w:id="1434203062">
      <w:bodyDiv w:val="1"/>
      <w:marLeft w:val="0"/>
      <w:marRight w:val="0"/>
      <w:marTop w:val="0"/>
      <w:marBottom w:val="0"/>
      <w:divBdr>
        <w:top w:val="none" w:sz="0" w:space="0" w:color="auto"/>
        <w:left w:val="none" w:sz="0" w:space="0" w:color="auto"/>
        <w:bottom w:val="none" w:sz="0" w:space="0" w:color="auto"/>
        <w:right w:val="none" w:sz="0" w:space="0" w:color="auto"/>
      </w:divBdr>
    </w:div>
    <w:div w:id="1467165345">
      <w:bodyDiv w:val="1"/>
      <w:marLeft w:val="0"/>
      <w:marRight w:val="0"/>
      <w:marTop w:val="0"/>
      <w:marBottom w:val="0"/>
      <w:divBdr>
        <w:top w:val="none" w:sz="0" w:space="0" w:color="auto"/>
        <w:left w:val="none" w:sz="0" w:space="0" w:color="auto"/>
        <w:bottom w:val="none" w:sz="0" w:space="0" w:color="auto"/>
        <w:right w:val="none" w:sz="0" w:space="0" w:color="auto"/>
      </w:divBdr>
    </w:div>
    <w:div w:id="1880776780">
      <w:bodyDiv w:val="1"/>
      <w:marLeft w:val="0"/>
      <w:marRight w:val="0"/>
      <w:marTop w:val="0"/>
      <w:marBottom w:val="0"/>
      <w:divBdr>
        <w:top w:val="none" w:sz="0" w:space="0" w:color="auto"/>
        <w:left w:val="none" w:sz="0" w:space="0" w:color="auto"/>
        <w:bottom w:val="none" w:sz="0" w:space="0" w:color="auto"/>
        <w:right w:val="none" w:sz="0" w:space="0" w:color="auto"/>
      </w:divBdr>
    </w:div>
    <w:div w:id="205750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hyperlink" Target="https://medium.com/@ReigningIt/how-to-set-smart-goals-a-goal-setting-process-to-achieve-your-dreams-74015310c3dd" TargetMode="Externa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Cit18</b:Tag>
    <b:SourceType>Report</b:SourceType>
    <b:Guid>{2C63B368-0FBE-49AF-A984-2F04A890BD33}</b:Guid>
    <b:Title>Community Trends 2018 - Responding to the Infrastructure Challenge</b:Title>
    <b:Year>2018</b:Year>
    <b:Author>
      <b:Author>
        <b:Corporate>City of Kelowna</b:Corporate>
      </b:Author>
    </b:Author>
    <b:Publisher>City of Kelowna</b:Publisher>
    <b:City>Kelowna</b:City>
    <b:RefOrder>3</b:RefOrder>
  </b:Source>
  <b:Source>
    <b:Tag>Tou17</b:Tag>
    <b:SourceType>InternetSite</b:SourceType>
    <b:Guid>{C978A5B7-8D61-4760-B6FD-00B0C9F94A53}</b:Guid>
    <b:Author>
      <b:Author>
        <b:Corporate>Tourism Kelowna</b:Corporate>
      </b:Author>
    </b:Author>
    <b:Title>Tourism is a Billion Dollar Industry for Kelowna and Area</b:Title>
    <b:Year>2017</b:Year>
    <b:InternetSiteTitle>Thompson Okanagan Tourism Association</b:InternetSiteTitle>
    <b:Month>March</b:Month>
    <b:Day>3</b:Day>
    <b:URL>https://news.totabc.org/2017/03/03/tourism-is-a-billion-dollar-industry-for-kelowna-and-area/</b:URL>
    <b:RefOrder>4</b:RefOrder>
  </b:Source>
  <b:Source>
    <b:Tag>Mar06</b:Tag>
    <b:SourceType>ArticleInAPeriodical</b:SourceType>
    <b:Guid>{F3428399-A7C5-4E4D-B601-BEC0CA616965}</b:Guid>
    <b:Title>Market Segment Analysis to Target Young Adult Wine Drinkers</b:Title>
    <b:Year>2006</b:Year>
    <b:URL>http://www.academia.edu/5789023/Market_Segment_Analysis_to_Target_Young_Adult_Wine_Drinkers</b:URL>
    <b:Publisher>Wiley InterScience</b:Publisher>
    <b:City>Rohnert Park, California</b:City>
    <b:Pages>307-322</b:Pages>
    <b:YearAccessed>2019</b:YearAccessed>
    <b:MonthAccessed>February</b:MonthAccessed>
    <b:DayAccessed>17</b:DayAccessed>
    <b:DOI>10.1002/agr.20088</b:DOI>
    <b:PeriodicalTitle>Wiley Periodicals</b:PeriodicalTitle>
    <b:Volume>22</b:Volume>
    <b:Issue>3</b:Issue>
    <b:Author>
      <b:Author>
        <b:NameList>
          <b:Person>
            <b:Last>Thach</b:Last>
            <b:Middle>C</b:Middle>
            <b:First>Elizabeth</b:First>
          </b:Person>
          <b:Person>
            <b:Last>Olsen</b:Last>
            <b:Middle>E</b:Middle>
            <b:First>Janeen</b:First>
          </b:Person>
        </b:NameList>
      </b:Author>
    </b:Author>
    <b:RefOrder>5</b:RefOrder>
  </b:Source>
  <b:Source>
    <b:Tag>OWF</b:Tag>
    <b:SourceType>InternetSite</b:SourceType>
    <b:Guid>{2D463614-992A-45BF-9687-8861F8924217}</b:Guid>
    <b:Author>
      <b:Author>
        <b:Corporate>OWFS</b:Corporate>
      </b:Author>
    </b:Author>
    <b:Title>ABOUT THE OKANAGAN WINE FESTIVALS SOCIETY</b:Title>
    <b:InternetSiteTitle>Okanagan Wine Festivals</b:InternetSiteTitle>
    <b:URL>https://www.thewinefestivals.com/</b:URL>
    <b:RefOrder>1</b:RefOrder>
  </b:Source>
  <b:Source>
    <b:Tag>Oka18</b:Tag>
    <b:SourceType>InternetSite</b:SourceType>
    <b:Guid>{5ABC106B-1676-4837-AA51-006AD947339F}</b:Guid>
    <b:Author>
      <b:Author>
        <b:Corporate>Okanagan Greens</b:Corporate>
      </b:Author>
    </b:Author>
    <b:Title>2018 - 13th Annual Organic Okanagan Festival</b:Title>
    <b:InternetSiteTitle>Okanagan Greens</b:InternetSiteTitle>
    <b:Year>2018</b:Year>
    <b:Month>September</b:Month>
    <b:Day>30</b:Day>
    <b:URL>https://www.okanagangreens.ca/2018-13th-annual-organic-okanagan-festival</b:URL>
    <b:RefOrder>2</b:RefOrder>
  </b:Source>
</b:Sources>
</file>

<file path=customXml/itemProps1.xml><?xml version="1.0" encoding="utf-8"?>
<ds:datastoreItem xmlns:ds="http://schemas.openxmlformats.org/officeDocument/2006/customXml" ds:itemID="{EBE8CB04-B8D1-9B4E-81ED-D27838450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1359</TotalTime>
  <Pages>15</Pages>
  <Words>5065</Words>
  <Characters>28874</Characters>
  <Application>Microsoft Macintosh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Nature’s Harvest          @ The Cove</vt:lpstr>
    </vt:vector>
  </TitlesOfParts>
  <Company/>
  <LinksUpToDate>false</LinksUpToDate>
  <CharactersWithSpaces>33872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Nature’s Harvest          @ The Cove</dc:title>
  <dc:subject>Project Component Part A</dc:subject>
  <dc:creator>Jodie Alisa</dc:creator>
  <cp:keywords/>
  <dc:description/>
  <cp:lastModifiedBy>Mohammad Almsiyed</cp:lastModifiedBy>
  <cp:revision>7</cp:revision>
  <dcterms:created xsi:type="dcterms:W3CDTF">2019-02-18T04:59:00Z</dcterms:created>
  <dcterms:modified xsi:type="dcterms:W3CDTF">2019-03-09T05:31:00Z</dcterms:modified>
</cp:coreProperties>
</file>